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margin" w:tblpY="-915"/>
        <w:tblW w:w="10365" w:type="dxa"/>
        <w:tblLayout w:type="fixed"/>
        <w:tblLook w:val="04A0" w:firstRow="1" w:lastRow="0" w:firstColumn="1" w:lastColumn="0" w:noHBand="0" w:noVBand="1"/>
      </w:tblPr>
      <w:tblGrid>
        <w:gridCol w:w="6318"/>
        <w:gridCol w:w="4047"/>
      </w:tblGrid>
      <w:tr w:rsidR="00F52A35" w:rsidTr="00AD1EE7">
        <w:trPr>
          <w:trHeight w:val="222"/>
        </w:trPr>
        <w:tc>
          <w:tcPr>
            <w:tcW w:w="10365" w:type="dxa"/>
            <w:gridSpan w:val="2"/>
          </w:tcPr>
          <w:p w:rsidR="00AD1EE7" w:rsidRDefault="007852D8">
            <w:pPr>
              <w:autoSpaceDE w:val="0"/>
              <w:autoSpaceDN w:val="0"/>
              <w:adjustRightInd w:val="0"/>
              <w:spacing w:after="0" w:line="240" w:lineRule="auto"/>
              <w:outlineLvl w:val="0"/>
              <w:rPr>
                <w:rFonts w:ascii="Times New Roman" w:hAnsi="Times New Roman"/>
                <w:color w:val="595959" w:themeColor="text1" w:themeTint="A6"/>
                <w:sz w:val="32"/>
                <w:szCs w:val="32"/>
              </w:rPr>
            </w:pPr>
            <w:bookmarkStart w:id="0" w:name="_GoBack"/>
            <w:bookmarkEnd w:id="0"/>
          </w:p>
        </w:tc>
      </w:tr>
      <w:tr w:rsidR="00F52A35" w:rsidTr="00AD1EE7">
        <w:trPr>
          <w:trHeight w:val="447"/>
        </w:trPr>
        <w:tc>
          <w:tcPr>
            <w:tcW w:w="6318" w:type="dxa"/>
            <w:hideMark/>
          </w:tcPr>
          <w:p w:rsidR="00AD1EE7" w:rsidRPr="00B16450" w:rsidRDefault="00072C1F" w:rsidP="005A26CF">
            <w:pPr>
              <w:autoSpaceDE w:val="0"/>
              <w:autoSpaceDN w:val="0"/>
              <w:adjustRightInd w:val="0"/>
              <w:spacing w:after="0" w:line="240" w:lineRule="auto"/>
              <w:rPr>
                <w:rFonts w:ascii="Cambria" w:hAnsi="Cambria"/>
                <w:color w:val="595959" w:themeColor="text1" w:themeTint="A6"/>
                <w:sz w:val="23"/>
                <w:szCs w:val="23"/>
              </w:rPr>
            </w:pPr>
            <w:r w:rsidRPr="00B16450">
              <w:rPr>
                <w:rFonts w:ascii="Cambria" w:hAnsi="Cambria"/>
                <w:b/>
                <w:bCs/>
                <w:color w:val="595959" w:themeColor="text1" w:themeTint="A6"/>
                <w:sz w:val="23"/>
                <w:szCs w:val="23"/>
              </w:rPr>
              <w:t xml:space="preserve">Policy Title: </w:t>
            </w:r>
            <w:r>
              <w:rPr>
                <w:rFonts w:ascii="Cambria" w:hAnsi="Cambria"/>
                <w:b/>
                <w:bCs/>
                <w:color w:val="595959" w:themeColor="text1" w:themeTint="A6"/>
                <w:sz w:val="23"/>
                <w:szCs w:val="23"/>
              </w:rPr>
              <w:fldChar w:fldCharType="begin"/>
            </w:r>
            <w:r>
              <w:rPr>
                <w:rFonts w:ascii="Cambria" w:hAnsi="Cambria"/>
                <w:b/>
                <w:bCs/>
                <w:color w:val="595959" w:themeColor="text1" w:themeTint="A6"/>
                <w:sz w:val="23"/>
                <w:szCs w:val="23"/>
              </w:rPr>
              <w:instrText xml:space="preserve"> DOCVARIABLE "Document Title" \* MERGEFORMAT </w:instrText>
            </w:r>
            <w:r>
              <w:rPr>
                <w:rFonts w:ascii="Cambria" w:hAnsi="Cambria"/>
                <w:b/>
                <w:bCs/>
                <w:color w:val="595959" w:themeColor="text1" w:themeTint="A6"/>
                <w:sz w:val="23"/>
                <w:szCs w:val="23"/>
              </w:rPr>
              <w:fldChar w:fldCharType="separate"/>
            </w:r>
            <w:r>
              <w:rPr>
                <w:rFonts w:ascii="Cambria" w:hAnsi="Cambria"/>
                <w:b/>
                <w:bCs/>
                <w:color w:val="595959" w:themeColor="text1" w:themeTint="A6"/>
                <w:sz w:val="23"/>
                <w:szCs w:val="23"/>
              </w:rPr>
              <w:t>NG - Cash Gifts and Other Revenue</w:t>
            </w:r>
            <w:r>
              <w:rPr>
                <w:rFonts w:ascii="Cambria" w:hAnsi="Cambria"/>
                <w:b/>
                <w:bCs/>
                <w:color w:val="595959" w:themeColor="text1" w:themeTint="A6"/>
                <w:sz w:val="23"/>
                <w:szCs w:val="23"/>
              </w:rPr>
              <w:fldChar w:fldCharType="end"/>
            </w:r>
          </w:p>
        </w:tc>
        <w:tc>
          <w:tcPr>
            <w:tcW w:w="4047" w:type="dxa"/>
            <w:vMerge w:val="restart"/>
            <w:tcBorders>
              <w:top w:val="nil"/>
              <w:left w:val="nil"/>
              <w:bottom w:val="single" w:sz="4" w:space="0" w:color="000000"/>
              <w:right w:val="nil"/>
            </w:tcBorders>
          </w:tcPr>
          <w:p w:rsidR="00AD1EE7" w:rsidRPr="00801046" w:rsidRDefault="00072C1F">
            <w:pPr>
              <w:autoSpaceDE w:val="0"/>
              <w:autoSpaceDN w:val="0"/>
              <w:adjustRightInd w:val="0"/>
              <w:spacing w:after="0" w:line="240" w:lineRule="auto"/>
              <w:jc w:val="center"/>
              <w:rPr>
                <w:rFonts w:ascii="Cambria" w:hAnsi="Cambria"/>
                <w:color w:val="595959" w:themeColor="text1" w:themeTint="A6"/>
              </w:rPr>
            </w:pPr>
            <w:r w:rsidRPr="00801046">
              <w:rPr>
                <w:rFonts w:asciiTheme="majorHAnsi" w:hAnsiTheme="majorHAnsi"/>
                <w:noProof/>
                <w:color w:val="000000" w:themeColor="text1"/>
              </w:rPr>
              <w:drawing>
                <wp:inline distT="0" distB="0" distL="0" distR="0">
                  <wp:extent cx="1463040" cy="1719072"/>
                  <wp:effectExtent l="0" t="0" r="3810" b="0"/>
                  <wp:docPr id="1" name="Picture 1" descr="CorpImageID_0_1_3%7c3%7c0%7c2%7c1%7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68264" cy="1725211"/>
                          </a:xfrm>
                          <a:prstGeom prst="rect">
                            <a:avLst/>
                          </a:prstGeom>
                          <a:blipFill>
                            <a:blip r:embed="rId9"/>
                            <a:stretch>
                              <a:fillRect/>
                            </a:stretch>
                          </a:blipFill>
                        </pic:spPr>
                      </pic:pic>
                    </a:graphicData>
                  </a:graphic>
                </wp:inline>
              </w:drawing>
            </w:r>
          </w:p>
        </w:tc>
      </w:tr>
      <w:tr w:rsidR="00F52A35" w:rsidTr="00AD1EE7">
        <w:trPr>
          <w:trHeight w:val="447"/>
        </w:trPr>
        <w:tc>
          <w:tcPr>
            <w:tcW w:w="6318" w:type="dxa"/>
            <w:hideMark/>
          </w:tcPr>
          <w:p w:rsidR="00AD1EE7" w:rsidRPr="00B16450" w:rsidRDefault="00072C1F" w:rsidP="005A26CF">
            <w:pPr>
              <w:autoSpaceDE w:val="0"/>
              <w:autoSpaceDN w:val="0"/>
              <w:adjustRightInd w:val="0"/>
              <w:spacing w:after="0" w:line="240" w:lineRule="auto"/>
              <w:rPr>
                <w:rFonts w:ascii="Cambria" w:hAnsi="Cambria"/>
                <w:color w:val="595959" w:themeColor="text1" w:themeTint="A6"/>
                <w:sz w:val="23"/>
                <w:szCs w:val="23"/>
              </w:rPr>
            </w:pPr>
            <w:r w:rsidRPr="00B16450">
              <w:rPr>
                <w:rFonts w:ascii="Cambria" w:hAnsi="Cambria"/>
                <w:b/>
                <w:bCs/>
                <w:color w:val="595959" w:themeColor="text1" w:themeTint="A6"/>
                <w:sz w:val="23"/>
                <w:szCs w:val="23"/>
              </w:rPr>
              <w:t xml:space="preserve">Department Owner: </w:t>
            </w:r>
            <w:r>
              <w:rPr>
                <w:rFonts w:ascii="Cambria" w:hAnsi="Cambria"/>
                <w:b/>
                <w:bCs/>
                <w:color w:val="595959" w:themeColor="text1" w:themeTint="A6"/>
                <w:sz w:val="23"/>
                <w:szCs w:val="23"/>
              </w:rPr>
              <w:fldChar w:fldCharType="begin"/>
            </w:r>
            <w:r>
              <w:rPr>
                <w:rFonts w:ascii="Cambria" w:hAnsi="Cambria"/>
                <w:b/>
                <w:bCs/>
                <w:color w:val="595959" w:themeColor="text1" w:themeTint="A6"/>
                <w:sz w:val="23"/>
                <w:szCs w:val="23"/>
              </w:rPr>
              <w:instrText xml:space="preserve"> DOCVARIABLE "PO Department" \* MERGEFORMAT </w:instrText>
            </w:r>
            <w:r>
              <w:rPr>
                <w:rFonts w:ascii="Cambria" w:hAnsi="Cambria"/>
                <w:b/>
                <w:bCs/>
                <w:color w:val="595959" w:themeColor="text1" w:themeTint="A6"/>
                <w:sz w:val="23"/>
                <w:szCs w:val="23"/>
              </w:rPr>
              <w:fldChar w:fldCharType="separate"/>
            </w:r>
            <w:r>
              <w:rPr>
                <w:rFonts w:ascii="Cambria" w:hAnsi="Cambria"/>
                <w:b/>
                <w:bCs/>
                <w:color w:val="595959" w:themeColor="text1" w:themeTint="A6"/>
                <w:sz w:val="23"/>
                <w:szCs w:val="23"/>
              </w:rPr>
              <w:t>Accounting</w:t>
            </w:r>
            <w:r>
              <w:rPr>
                <w:rFonts w:ascii="Cambria" w:hAnsi="Cambria"/>
                <w:b/>
                <w:bCs/>
                <w:color w:val="595959" w:themeColor="text1" w:themeTint="A6"/>
                <w:sz w:val="23"/>
                <w:szCs w:val="23"/>
              </w:rPr>
              <w:fldChar w:fldCharType="end"/>
            </w:r>
          </w:p>
        </w:tc>
        <w:tc>
          <w:tcPr>
            <w:tcW w:w="4047" w:type="dxa"/>
            <w:vMerge/>
            <w:tcBorders>
              <w:top w:val="nil"/>
              <w:left w:val="nil"/>
              <w:bottom w:val="single" w:sz="4" w:space="0" w:color="000000"/>
              <w:right w:val="nil"/>
            </w:tcBorders>
            <w:vAlign w:val="center"/>
            <w:hideMark/>
          </w:tcPr>
          <w:p w:rsidR="00AD1EE7" w:rsidRDefault="007852D8">
            <w:pPr>
              <w:spacing w:after="0" w:line="240" w:lineRule="auto"/>
              <w:rPr>
                <w:rFonts w:ascii="Times New Roman" w:hAnsi="Times New Roman"/>
                <w:color w:val="595959" w:themeColor="text1" w:themeTint="A6"/>
              </w:rPr>
            </w:pPr>
          </w:p>
        </w:tc>
      </w:tr>
      <w:tr w:rsidR="00F52A35" w:rsidTr="00AD1EE7">
        <w:trPr>
          <w:trHeight w:val="447"/>
        </w:trPr>
        <w:tc>
          <w:tcPr>
            <w:tcW w:w="6318" w:type="dxa"/>
            <w:hideMark/>
          </w:tcPr>
          <w:p w:rsidR="00AD1EE7" w:rsidRPr="00B16450" w:rsidRDefault="00072C1F" w:rsidP="005A26CF">
            <w:pPr>
              <w:autoSpaceDE w:val="0"/>
              <w:autoSpaceDN w:val="0"/>
              <w:adjustRightInd w:val="0"/>
              <w:spacing w:after="0" w:line="240" w:lineRule="auto"/>
              <w:rPr>
                <w:rFonts w:ascii="Cambria" w:hAnsi="Cambria"/>
                <w:color w:val="595959" w:themeColor="text1" w:themeTint="A6"/>
                <w:sz w:val="23"/>
                <w:szCs w:val="23"/>
              </w:rPr>
            </w:pPr>
            <w:r w:rsidRPr="00B16450">
              <w:rPr>
                <w:rFonts w:ascii="Cambria" w:hAnsi="Cambria"/>
                <w:b/>
                <w:bCs/>
                <w:color w:val="595959" w:themeColor="text1" w:themeTint="A6"/>
                <w:sz w:val="23"/>
                <w:szCs w:val="23"/>
              </w:rPr>
              <w:t xml:space="preserve">Original Issue Date: </w:t>
            </w:r>
            <w:r>
              <w:rPr>
                <w:rFonts w:ascii="Cambria" w:hAnsi="Cambria"/>
                <w:b/>
                <w:bCs/>
                <w:color w:val="595959" w:themeColor="text1" w:themeTint="A6"/>
                <w:sz w:val="23"/>
                <w:szCs w:val="23"/>
              </w:rPr>
              <w:fldChar w:fldCharType="begin"/>
            </w:r>
            <w:r>
              <w:rPr>
                <w:rFonts w:ascii="Cambria" w:hAnsi="Cambria"/>
                <w:b/>
                <w:bCs/>
                <w:color w:val="595959" w:themeColor="text1" w:themeTint="A6"/>
                <w:sz w:val="23"/>
                <w:szCs w:val="23"/>
              </w:rPr>
              <w:instrText xml:space="preserve"> DOCVARIABLE "Date Approved" \* MERGEFORMAT </w:instrText>
            </w:r>
            <w:r>
              <w:rPr>
                <w:rFonts w:ascii="Cambria" w:hAnsi="Cambria"/>
                <w:b/>
                <w:bCs/>
                <w:color w:val="595959" w:themeColor="text1" w:themeTint="A6"/>
                <w:sz w:val="23"/>
                <w:szCs w:val="23"/>
              </w:rPr>
              <w:fldChar w:fldCharType="separate"/>
            </w:r>
            <w:r>
              <w:rPr>
                <w:rFonts w:ascii="Cambria" w:hAnsi="Cambria"/>
                <w:b/>
                <w:bCs/>
                <w:color w:val="595959" w:themeColor="text1" w:themeTint="A6"/>
                <w:sz w:val="23"/>
                <w:szCs w:val="23"/>
              </w:rPr>
              <w:t>10/21/2014</w:t>
            </w:r>
            <w:r>
              <w:rPr>
                <w:rFonts w:ascii="Cambria" w:hAnsi="Cambria"/>
                <w:b/>
                <w:bCs/>
                <w:color w:val="595959" w:themeColor="text1" w:themeTint="A6"/>
                <w:sz w:val="23"/>
                <w:szCs w:val="23"/>
              </w:rPr>
              <w:fldChar w:fldCharType="end"/>
            </w:r>
          </w:p>
        </w:tc>
        <w:tc>
          <w:tcPr>
            <w:tcW w:w="4047" w:type="dxa"/>
            <w:vMerge/>
            <w:tcBorders>
              <w:top w:val="nil"/>
              <w:left w:val="nil"/>
              <w:bottom w:val="single" w:sz="4" w:space="0" w:color="000000"/>
              <w:right w:val="nil"/>
            </w:tcBorders>
            <w:vAlign w:val="center"/>
            <w:hideMark/>
          </w:tcPr>
          <w:p w:rsidR="00AD1EE7" w:rsidRDefault="007852D8">
            <w:pPr>
              <w:spacing w:after="0" w:line="240" w:lineRule="auto"/>
              <w:rPr>
                <w:rFonts w:ascii="Times New Roman" w:hAnsi="Times New Roman"/>
                <w:color w:val="595959" w:themeColor="text1" w:themeTint="A6"/>
              </w:rPr>
            </w:pPr>
          </w:p>
        </w:tc>
      </w:tr>
      <w:tr w:rsidR="00F52A35" w:rsidTr="00AD1EE7">
        <w:trPr>
          <w:trHeight w:val="447"/>
        </w:trPr>
        <w:tc>
          <w:tcPr>
            <w:tcW w:w="6318" w:type="dxa"/>
            <w:hideMark/>
          </w:tcPr>
          <w:p w:rsidR="00AD1EE7" w:rsidRPr="00B16450" w:rsidRDefault="00072C1F" w:rsidP="005A26CF">
            <w:pPr>
              <w:autoSpaceDE w:val="0"/>
              <w:autoSpaceDN w:val="0"/>
              <w:adjustRightInd w:val="0"/>
              <w:spacing w:after="0" w:line="240" w:lineRule="auto"/>
              <w:rPr>
                <w:rFonts w:ascii="Cambria" w:hAnsi="Cambria"/>
                <w:color w:val="595959" w:themeColor="text1" w:themeTint="A6"/>
                <w:sz w:val="23"/>
                <w:szCs w:val="23"/>
              </w:rPr>
            </w:pPr>
            <w:r w:rsidRPr="00B16450">
              <w:rPr>
                <w:rFonts w:ascii="Cambria" w:hAnsi="Cambria"/>
                <w:b/>
                <w:bCs/>
                <w:color w:val="595959" w:themeColor="text1" w:themeTint="A6"/>
                <w:sz w:val="23"/>
                <w:szCs w:val="23"/>
              </w:rPr>
              <w:t xml:space="preserve">Revision Date: </w:t>
            </w:r>
            <w:r>
              <w:rPr>
                <w:rFonts w:ascii="Cambria" w:hAnsi="Cambria"/>
                <w:b/>
                <w:bCs/>
                <w:color w:val="595959" w:themeColor="text1" w:themeTint="A6"/>
                <w:sz w:val="23"/>
                <w:szCs w:val="23"/>
              </w:rPr>
              <w:fldChar w:fldCharType="begin"/>
            </w:r>
            <w:r>
              <w:rPr>
                <w:rFonts w:ascii="Cambria" w:hAnsi="Cambria"/>
                <w:b/>
                <w:bCs/>
                <w:color w:val="595959" w:themeColor="text1" w:themeTint="A6"/>
                <w:sz w:val="23"/>
                <w:szCs w:val="23"/>
              </w:rPr>
              <w:instrText xml:space="preserve"> DOCVARIABLE "Date Last Modified" \* MERGEFORMAT </w:instrText>
            </w:r>
            <w:r>
              <w:rPr>
                <w:rFonts w:ascii="Cambria" w:hAnsi="Cambria"/>
                <w:b/>
                <w:bCs/>
                <w:color w:val="595959" w:themeColor="text1" w:themeTint="A6"/>
                <w:sz w:val="23"/>
                <w:szCs w:val="23"/>
              </w:rPr>
              <w:fldChar w:fldCharType="separate"/>
            </w:r>
            <w:r>
              <w:rPr>
                <w:rFonts w:ascii="Cambria" w:hAnsi="Cambria"/>
                <w:b/>
                <w:bCs/>
                <w:color w:val="595959" w:themeColor="text1" w:themeTint="A6"/>
                <w:sz w:val="23"/>
                <w:szCs w:val="23"/>
              </w:rPr>
              <w:t>10/21/2014</w:t>
            </w:r>
            <w:r>
              <w:rPr>
                <w:rFonts w:ascii="Cambria" w:hAnsi="Cambria"/>
                <w:b/>
                <w:bCs/>
                <w:color w:val="595959" w:themeColor="text1" w:themeTint="A6"/>
                <w:sz w:val="23"/>
                <w:szCs w:val="23"/>
              </w:rPr>
              <w:fldChar w:fldCharType="end"/>
            </w:r>
          </w:p>
        </w:tc>
        <w:tc>
          <w:tcPr>
            <w:tcW w:w="4047" w:type="dxa"/>
            <w:vMerge/>
            <w:tcBorders>
              <w:top w:val="nil"/>
              <w:left w:val="nil"/>
              <w:bottom w:val="single" w:sz="4" w:space="0" w:color="000000"/>
              <w:right w:val="nil"/>
            </w:tcBorders>
            <w:vAlign w:val="center"/>
            <w:hideMark/>
          </w:tcPr>
          <w:p w:rsidR="00AD1EE7" w:rsidRDefault="007852D8">
            <w:pPr>
              <w:spacing w:after="0" w:line="240" w:lineRule="auto"/>
              <w:rPr>
                <w:rFonts w:ascii="Times New Roman" w:hAnsi="Times New Roman"/>
                <w:color w:val="595959" w:themeColor="text1" w:themeTint="A6"/>
              </w:rPr>
            </w:pPr>
          </w:p>
        </w:tc>
      </w:tr>
      <w:tr w:rsidR="00F52A35" w:rsidTr="00AD1EE7">
        <w:trPr>
          <w:trHeight w:val="392"/>
        </w:trPr>
        <w:tc>
          <w:tcPr>
            <w:tcW w:w="6318" w:type="dxa"/>
            <w:hideMark/>
          </w:tcPr>
          <w:p w:rsidR="00AD1EE7" w:rsidRPr="00B16450" w:rsidRDefault="00072C1F" w:rsidP="005A26CF">
            <w:pPr>
              <w:autoSpaceDE w:val="0"/>
              <w:autoSpaceDN w:val="0"/>
              <w:adjustRightInd w:val="0"/>
              <w:spacing w:after="0" w:line="240" w:lineRule="auto"/>
              <w:rPr>
                <w:rFonts w:ascii="Cambria" w:hAnsi="Cambria"/>
                <w:color w:val="595959" w:themeColor="text1" w:themeTint="A6"/>
                <w:sz w:val="23"/>
                <w:szCs w:val="23"/>
              </w:rPr>
            </w:pPr>
            <w:proofErr w:type="gramStart"/>
            <w:r w:rsidRPr="00B16450">
              <w:rPr>
                <w:rFonts w:ascii="Cambria" w:hAnsi="Cambria"/>
                <w:b/>
                <w:bCs/>
                <w:color w:val="595959" w:themeColor="text1" w:themeTint="A6"/>
                <w:sz w:val="23"/>
                <w:szCs w:val="23"/>
              </w:rPr>
              <w:t>Policy  Number</w:t>
            </w:r>
            <w:proofErr w:type="gramEnd"/>
            <w:r w:rsidRPr="00B16450">
              <w:rPr>
                <w:rFonts w:ascii="Cambria" w:hAnsi="Cambria"/>
                <w:b/>
                <w:bCs/>
                <w:color w:val="595959" w:themeColor="text1" w:themeTint="A6"/>
                <w:sz w:val="23"/>
                <w:szCs w:val="23"/>
              </w:rPr>
              <w:t xml:space="preserve">: </w:t>
            </w:r>
            <w:r>
              <w:rPr>
                <w:rFonts w:ascii="Cambria" w:hAnsi="Cambria"/>
                <w:b/>
                <w:bCs/>
                <w:color w:val="595959" w:themeColor="text1" w:themeTint="A6"/>
                <w:sz w:val="23"/>
                <w:szCs w:val="23"/>
              </w:rPr>
              <w:fldChar w:fldCharType="begin"/>
            </w:r>
            <w:r>
              <w:rPr>
                <w:rFonts w:ascii="Cambria" w:hAnsi="Cambria"/>
                <w:b/>
                <w:bCs/>
                <w:color w:val="595959" w:themeColor="text1" w:themeTint="A6"/>
                <w:sz w:val="23"/>
                <w:szCs w:val="23"/>
              </w:rPr>
              <w:instrText xml:space="preserve"> DOCVARIABLE "Reference #" \* MERGEFORMAT </w:instrText>
            </w:r>
            <w:r>
              <w:rPr>
                <w:rFonts w:ascii="Cambria" w:hAnsi="Cambria"/>
                <w:b/>
                <w:bCs/>
                <w:color w:val="595959" w:themeColor="text1" w:themeTint="A6"/>
                <w:sz w:val="23"/>
                <w:szCs w:val="23"/>
              </w:rPr>
              <w:fldChar w:fldCharType="separate"/>
            </w:r>
            <w:r>
              <w:rPr>
                <w:rFonts w:ascii="Cambria" w:hAnsi="Cambria"/>
                <w:b/>
                <w:bCs/>
                <w:color w:val="595959" w:themeColor="text1" w:themeTint="A6"/>
                <w:sz w:val="23"/>
                <w:szCs w:val="23"/>
              </w:rPr>
              <w:t>402</w:t>
            </w:r>
            <w:r>
              <w:rPr>
                <w:rFonts w:ascii="Cambria" w:hAnsi="Cambria"/>
                <w:b/>
                <w:bCs/>
                <w:color w:val="595959" w:themeColor="text1" w:themeTint="A6"/>
                <w:sz w:val="23"/>
                <w:szCs w:val="23"/>
              </w:rPr>
              <w:fldChar w:fldCharType="end"/>
            </w:r>
          </w:p>
        </w:tc>
        <w:tc>
          <w:tcPr>
            <w:tcW w:w="4047" w:type="dxa"/>
            <w:vMerge/>
            <w:tcBorders>
              <w:top w:val="nil"/>
              <w:left w:val="nil"/>
              <w:bottom w:val="single" w:sz="4" w:space="0" w:color="000000"/>
              <w:right w:val="nil"/>
            </w:tcBorders>
            <w:vAlign w:val="center"/>
            <w:hideMark/>
          </w:tcPr>
          <w:p w:rsidR="00AD1EE7" w:rsidRDefault="007852D8">
            <w:pPr>
              <w:spacing w:after="0" w:line="240" w:lineRule="auto"/>
              <w:rPr>
                <w:rFonts w:ascii="Times New Roman" w:hAnsi="Times New Roman"/>
                <w:color w:val="595959" w:themeColor="text1" w:themeTint="A6"/>
              </w:rPr>
            </w:pPr>
          </w:p>
        </w:tc>
      </w:tr>
      <w:tr w:rsidR="00F52A35" w:rsidTr="00AD1EE7">
        <w:trPr>
          <w:trHeight w:val="195"/>
        </w:trPr>
        <w:tc>
          <w:tcPr>
            <w:tcW w:w="6318" w:type="dxa"/>
            <w:tcBorders>
              <w:top w:val="nil"/>
              <w:left w:val="nil"/>
              <w:bottom w:val="single" w:sz="4" w:space="0" w:color="000000"/>
              <w:right w:val="nil"/>
            </w:tcBorders>
          </w:tcPr>
          <w:p w:rsidR="00F653C3" w:rsidRPr="00B16450" w:rsidRDefault="00072C1F" w:rsidP="005A26CF">
            <w:pPr>
              <w:autoSpaceDE w:val="0"/>
              <w:autoSpaceDN w:val="0"/>
              <w:adjustRightInd w:val="0"/>
              <w:spacing w:after="0" w:line="240" w:lineRule="auto"/>
              <w:rPr>
                <w:rFonts w:ascii="Cambria" w:hAnsi="Cambria"/>
                <w:color w:val="595959" w:themeColor="text1" w:themeTint="A6"/>
                <w:sz w:val="23"/>
                <w:szCs w:val="23"/>
              </w:rPr>
            </w:pPr>
            <w:proofErr w:type="gramStart"/>
            <w:r w:rsidRPr="00B16450">
              <w:rPr>
                <w:rFonts w:ascii="Cambria" w:hAnsi="Cambria"/>
                <w:b/>
                <w:bCs/>
                <w:color w:val="595959" w:themeColor="text1" w:themeTint="A6"/>
                <w:sz w:val="23"/>
                <w:szCs w:val="23"/>
              </w:rPr>
              <w:t>Policy  Contact</w:t>
            </w:r>
            <w:proofErr w:type="gramEnd"/>
            <w:r w:rsidRPr="00B16450">
              <w:rPr>
                <w:rFonts w:ascii="Cambria" w:hAnsi="Cambria"/>
                <w:b/>
                <w:bCs/>
                <w:color w:val="595959" w:themeColor="text1" w:themeTint="A6"/>
                <w:sz w:val="23"/>
                <w:szCs w:val="23"/>
              </w:rPr>
              <w:t xml:space="preserve">: </w:t>
            </w:r>
            <w:r>
              <w:rPr>
                <w:rFonts w:ascii="Cambria" w:hAnsi="Cambria"/>
                <w:b/>
                <w:bCs/>
                <w:color w:val="595959" w:themeColor="text1" w:themeTint="A6"/>
                <w:sz w:val="23"/>
                <w:szCs w:val="23"/>
              </w:rPr>
              <w:fldChar w:fldCharType="begin"/>
            </w:r>
            <w:r>
              <w:rPr>
                <w:rFonts w:ascii="Cambria" w:hAnsi="Cambria"/>
                <w:b/>
                <w:bCs/>
                <w:color w:val="595959" w:themeColor="text1" w:themeTint="A6"/>
                <w:sz w:val="23"/>
                <w:szCs w:val="23"/>
              </w:rPr>
              <w:instrText xml:space="preserve"> DOCVARIABLE "PO Job Title" \* MERGEFORMAT </w:instrText>
            </w:r>
            <w:r>
              <w:rPr>
                <w:rFonts w:ascii="Cambria" w:hAnsi="Cambria"/>
                <w:b/>
                <w:bCs/>
                <w:color w:val="595959" w:themeColor="text1" w:themeTint="A6"/>
                <w:sz w:val="23"/>
                <w:szCs w:val="23"/>
              </w:rPr>
              <w:fldChar w:fldCharType="separate"/>
            </w:r>
            <w:r>
              <w:rPr>
                <w:rFonts w:ascii="Cambria" w:hAnsi="Cambria"/>
                <w:b/>
                <w:bCs/>
                <w:color w:val="595959" w:themeColor="text1" w:themeTint="A6"/>
                <w:sz w:val="23"/>
                <w:szCs w:val="23"/>
              </w:rPr>
              <w:t>Associate Vice President for Finance</w:t>
            </w:r>
            <w:r>
              <w:rPr>
                <w:rFonts w:ascii="Cambria" w:hAnsi="Cambria"/>
                <w:b/>
                <w:bCs/>
                <w:color w:val="595959" w:themeColor="text1" w:themeTint="A6"/>
                <w:sz w:val="23"/>
                <w:szCs w:val="23"/>
              </w:rPr>
              <w:fldChar w:fldCharType="end"/>
            </w:r>
          </w:p>
        </w:tc>
        <w:tc>
          <w:tcPr>
            <w:tcW w:w="4047" w:type="dxa"/>
            <w:vMerge/>
            <w:tcBorders>
              <w:top w:val="nil"/>
              <w:left w:val="nil"/>
              <w:bottom w:val="single" w:sz="4" w:space="0" w:color="000000"/>
              <w:right w:val="nil"/>
            </w:tcBorders>
            <w:vAlign w:val="center"/>
            <w:hideMark/>
          </w:tcPr>
          <w:p w:rsidR="00AD1EE7" w:rsidRDefault="007852D8">
            <w:pPr>
              <w:spacing w:after="0" w:line="240" w:lineRule="auto"/>
              <w:rPr>
                <w:rFonts w:ascii="Times New Roman" w:hAnsi="Times New Roman"/>
                <w:color w:val="595959" w:themeColor="text1" w:themeTint="A6"/>
              </w:rPr>
            </w:pPr>
          </w:p>
        </w:tc>
      </w:tr>
      <w:tr w:rsidR="00F52A35" w:rsidTr="00AD1EE7">
        <w:trPr>
          <w:trHeight w:val="608"/>
        </w:trPr>
        <w:tc>
          <w:tcPr>
            <w:tcW w:w="10365" w:type="dxa"/>
            <w:gridSpan w:val="2"/>
            <w:tcBorders>
              <w:top w:val="single" w:sz="4" w:space="0" w:color="000000"/>
              <w:left w:val="nil"/>
              <w:bottom w:val="single" w:sz="4" w:space="0" w:color="000000"/>
              <w:right w:val="nil"/>
            </w:tcBorders>
            <w:hideMark/>
          </w:tcPr>
          <w:p w:rsidR="00AD1EE7" w:rsidRPr="00B16450" w:rsidRDefault="00072C1F" w:rsidP="009B5011">
            <w:pPr>
              <w:autoSpaceDE w:val="0"/>
              <w:autoSpaceDN w:val="0"/>
              <w:adjustRightInd w:val="0"/>
              <w:spacing w:after="0" w:line="240" w:lineRule="auto"/>
              <w:jc w:val="center"/>
              <w:rPr>
                <w:rFonts w:ascii="Cambria" w:hAnsi="Cambria"/>
                <w:b/>
                <w:bCs/>
                <w:color w:val="595959" w:themeColor="text1" w:themeTint="A6"/>
                <w:sz w:val="52"/>
                <w:szCs w:val="52"/>
              </w:rPr>
            </w:pPr>
            <w:r>
              <w:rPr>
                <w:rFonts w:ascii="Cambria" w:hAnsi="Cambria"/>
                <w:b/>
                <w:bCs/>
                <w:color w:val="595959" w:themeColor="text1" w:themeTint="A6"/>
                <w:sz w:val="52"/>
                <w:szCs w:val="52"/>
              </w:rPr>
              <w:t>ACCOUNTING                                DEPARTMENTAL PROCEDURE</w:t>
            </w:r>
            <w:r w:rsidRPr="00B16450">
              <w:rPr>
                <w:rFonts w:ascii="Cambria" w:hAnsi="Cambria"/>
                <w:b/>
                <w:bCs/>
                <w:color w:val="595959" w:themeColor="text1" w:themeTint="A6"/>
                <w:sz w:val="52"/>
                <w:szCs w:val="52"/>
              </w:rPr>
              <w:t xml:space="preserve"> </w:t>
            </w:r>
          </w:p>
        </w:tc>
      </w:tr>
      <w:tr w:rsidR="00F52A35" w:rsidTr="00AD1EE7">
        <w:trPr>
          <w:trHeight w:val="347"/>
        </w:trPr>
        <w:tc>
          <w:tcPr>
            <w:tcW w:w="10365" w:type="dxa"/>
            <w:gridSpan w:val="2"/>
            <w:tcBorders>
              <w:top w:val="single" w:sz="4" w:space="0" w:color="000000"/>
              <w:left w:val="nil"/>
              <w:bottom w:val="nil"/>
              <w:right w:val="nil"/>
            </w:tcBorders>
            <w:hideMark/>
          </w:tcPr>
          <w:p w:rsidR="00AD1EE7" w:rsidRPr="00B16450" w:rsidRDefault="00072C1F">
            <w:pPr>
              <w:jc w:val="center"/>
              <w:rPr>
                <w:rFonts w:ascii="Cambria" w:hAnsi="Cambria"/>
                <w:b/>
                <w:bCs/>
                <w:color w:val="595959" w:themeColor="text1" w:themeTint="A6"/>
              </w:rPr>
            </w:pPr>
            <w:r w:rsidRPr="00B16450">
              <w:rPr>
                <w:rFonts w:ascii="Cambria" w:hAnsi="Cambria"/>
                <w:b/>
                <w:color w:val="E36C0A" w:themeColor="accent6" w:themeShade="BF"/>
                <w:sz w:val="20"/>
                <w:szCs w:val="20"/>
              </w:rPr>
              <w:t>Printed copies are for reference only.  Please refer to the electronic copy for the latest version.</w:t>
            </w:r>
          </w:p>
        </w:tc>
      </w:tr>
    </w:tbl>
    <w:p w:rsidR="00B16450" w:rsidRDefault="007852D8" w:rsidP="00B16450">
      <w:pPr>
        <w:spacing w:after="0"/>
        <w:rPr>
          <w:szCs w:val="24"/>
        </w:rPr>
      </w:pPr>
    </w:p>
    <w:sdt>
      <w:sdtPr>
        <w:rPr>
          <w:rFonts w:asciiTheme="majorHAnsi" w:hAnsiTheme="majorHAnsi"/>
          <w:sz w:val="24"/>
          <w:szCs w:val="24"/>
        </w:rPr>
        <w:id w:val="372964333"/>
        <w:lock w:val="contentLocked"/>
        <w:placeholder>
          <w:docPart w:val="DefaultPlaceholder_1082065158"/>
        </w:placeholder>
        <w:group/>
      </w:sdtPr>
      <w:sdtEndPr/>
      <w:sdtContent>
        <w:p w:rsidR="008B4043" w:rsidRPr="00090CC3" w:rsidRDefault="00072C1F" w:rsidP="00B16450">
          <w:pPr>
            <w:spacing w:after="0"/>
            <w:rPr>
              <w:rFonts w:ascii="Cambria" w:hAnsi="Cambria"/>
              <w:sz w:val="24"/>
              <w:szCs w:val="24"/>
            </w:rPr>
          </w:pPr>
          <w:r w:rsidRPr="00090CC3">
            <w:rPr>
              <w:rFonts w:ascii="Cambria" w:hAnsi="Cambria"/>
              <w:sz w:val="24"/>
              <w:szCs w:val="24"/>
            </w:rPr>
            <w:t>PURPOSE of P</w:t>
          </w:r>
          <w:r>
            <w:rPr>
              <w:rFonts w:ascii="Cambria" w:hAnsi="Cambria"/>
              <w:sz w:val="24"/>
              <w:szCs w:val="24"/>
            </w:rPr>
            <w:t>ROCEDURE</w:t>
          </w:r>
        </w:p>
      </w:sdtContent>
    </w:sdt>
    <w:p w:rsidR="008B4043" w:rsidRDefault="007852D8">
      <w:pPr>
        <w:spacing w:after="0"/>
        <w:rPr>
          <w:szCs w:val="24"/>
        </w:rPr>
      </w:pPr>
    </w:p>
    <w:sdt>
      <w:sdtPr>
        <w:rPr>
          <w:rFonts w:asciiTheme="majorHAnsi" w:hAnsiTheme="majorHAnsi"/>
          <w:sz w:val="24"/>
          <w:szCs w:val="24"/>
        </w:rPr>
        <w:id w:val="-1492557026"/>
        <w:placeholder>
          <w:docPart w:val="638D6180640E4EB0B793B5A011162630"/>
        </w:placeholder>
        <w:docPartList>
          <w:docPartGallery w:val="Quick Parts"/>
        </w:docPartList>
      </w:sdtPr>
      <w:sdtEndPr/>
      <w:sdtContent>
        <w:sdt>
          <w:sdtPr>
            <w:rPr>
              <w:rFonts w:asciiTheme="majorHAnsi" w:hAnsiTheme="majorHAnsi"/>
              <w:sz w:val="24"/>
              <w:szCs w:val="24"/>
            </w:rPr>
            <w:id w:val="1407195823"/>
            <w:placeholder>
              <w:docPart w:val="7171BC103BF24CB5B05A97E6B3F4E677"/>
            </w:placeholder>
            <w:docPartList>
              <w:docPartGallery w:val="Quick Parts"/>
            </w:docPartList>
          </w:sdtPr>
          <w:sdtEndPr/>
          <w:sdtContent>
            <w:p w:rsidR="008B4043" w:rsidRPr="00EF4055" w:rsidRDefault="00072C1F">
              <w:pPr>
                <w:spacing w:after="0"/>
                <w:rPr>
                  <w:rFonts w:asciiTheme="majorHAnsi" w:hAnsiTheme="majorHAnsi"/>
                  <w:sz w:val="24"/>
                  <w:szCs w:val="24"/>
                </w:rPr>
              </w:pPr>
              <w:r>
                <w:rPr>
                  <w:rFonts w:asciiTheme="majorHAnsi" w:hAnsiTheme="majorHAnsi"/>
                  <w:sz w:val="24"/>
                  <w:szCs w:val="24"/>
                </w:rPr>
                <w:t xml:space="preserve">Under state law, we are required to properly keep apart state funds (public) and foundation contribution (private) funds and certain types of other revenue.   This procedure should help identify cash gifts or contributions and other non-gift or other revenue accepted by the Foundation and other non-gift revenue that should be processed using OSU Ledger 9 accounts or through OSU’s marketplace credit card processing system.   </w:t>
              </w:r>
            </w:p>
          </w:sdtContent>
        </w:sdt>
      </w:sdtContent>
    </w:sdt>
    <w:p w:rsidR="008B4043" w:rsidRDefault="007852D8">
      <w:pPr>
        <w:spacing w:after="0"/>
        <w:rPr>
          <w:szCs w:val="24"/>
        </w:rPr>
      </w:pPr>
    </w:p>
    <w:sdt>
      <w:sdtPr>
        <w:rPr>
          <w:rFonts w:asciiTheme="majorHAnsi" w:hAnsiTheme="majorHAnsi"/>
          <w:sz w:val="24"/>
          <w:szCs w:val="24"/>
        </w:rPr>
        <w:id w:val="-1452169475"/>
        <w:lock w:val="contentLocked"/>
        <w:placeholder>
          <w:docPart w:val="DefaultPlaceholder_1082065158"/>
        </w:placeholder>
        <w:group/>
      </w:sdtPr>
      <w:sdtEndPr>
        <w:rPr>
          <w:sz w:val="22"/>
          <w:szCs w:val="22"/>
        </w:rPr>
      </w:sdtEndPr>
      <w:sdtContent>
        <w:p w:rsidR="008B4043" w:rsidRPr="00090CC3" w:rsidRDefault="00072C1F">
          <w:pPr>
            <w:spacing w:after="0"/>
            <w:rPr>
              <w:rFonts w:ascii="Cambria" w:hAnsi="Cambria"/>
              <w:sz w:val="24"/>
              <w:szCs w:val="24"/>
            </w:rPr>
          </w:pPr>
          <w:r w:rsidRPr="00090CC3">
            <w:rPr>
              <w:rFonts w:ascii="Cambria" w:hAnsi="Cambria"/>
              <w:sz w:val="24"/>
              <w:szCs w:val="24"/>
            </w:rPr>
            <w:t xml:space="preserve">TABLE of CONTENTS </w:t>
          </w:r>
          <w:r w:rsidRPr="00090CC3">
            <w:rPr>
              <w:rFonts w:ascii="Cambria" w:hAnsi="Cambria"/>
            </w:rPr>
            <w:t>(if applicable)</w:t>
          </w:r>
        </w:p>
      </w:sdtContent>
    </w:sdt>
    <w:p w:rsidR="008B4043" w:rsidRDefault="00072C1F">
      <w:pPr>
        <w:spacing w:after="0" w:line="240" w:lineRule="auto"/>
        <w:rPr>
          <w:szCs w:val="24"/>
        </w:rPr>
      </w:pPr>
      <w:r>
        <w:rPr>
          <w:szCs w:val="24"/>
        </w:rPr>
        <w:tab/>
      </w:r>
    </w:p>
    <w:sdt>
      <w:sdtPr>
        <w:rPr>
          <w:szCs w:val="24"/>
        </w:rPr>
        <w:id w:val="-687516736"/>
        <w:placeholder>
          <w:docPart w:val="638D6180640E4EB0B793B5A011162630"/>
        </w:placeholder>
        <w:docPartList>
          <w:docPartGallery w:val="Quick Parts"/>
        </w:docPartList>
      </w:sdtPr>
      <w:sdtEndPr>
        <w:rPr>
          <w:szCs w:val="22"/>
        </w:rPr>
      </w:sdtEndPr>
      <w:sdtContent>
        <w:sdt>
          <w:sdtPr>
            <w:rPr>
              <w:szCs w:val="24"/>
            </w:rPr>
            <w:id w:val="-17470438"/>
            <w:placeholder>
              <w:docPart w:val="008019D2BE9E43BC9FCA6D93C4A5EECE"/>
            </w:placeholder>
            <w:docPartList>
              <w:docPartGallery w:val="Quick Parts"/>
            </w:docPartList>
          </w:sdtPr>
          <w:sdtEndPr/>
          <w:sdtContent>
            <w:p w:rsidR="00EF4055" w:rsidRDefault="00072C1F" w:rsidP="00EF4055">
              <w:pPr>
                <w:pStyle w:val="ListParagraph"/>
                <w:numPr>
                  <w:ilvl w:val="0"/>
                  <w:numId w:val="1"/>
                </w:numPr>
                <w:spacing w:after="0" w:line="240" w:lineRule="auto"/>
                <w:rPr>
                  <w:szCs w:val="24"/>
                </w:rPr>
              </w:pPr>
              <w:r>
                <w:rPr>
                  <w:szCs w:val="24"/>
                </w:rPr>
                <w:t>Identify cash gifts v. other revenue (non-gift)</w:t>
              </w:r>
            </w:p>
            <w:p w:rsidR="00EF4055" w:rsidRDefault="00072C1F" w:rsidP="00EF4055">
              <w:pPr>
                <w:pStyle w:val="ListParagraph"/>
                <w:numPr>
                  <w:ilvl w:val="0"/>
                  <w:numId w:val="1"/>
                </w:numPr>
                <w:spacing w:after="0" w:line="240" w:lineRule="auto"/>
                <w:rPr>
                  <w:szCs w:val="24"/>
                </w:rPr>
              </w:pPr>
              <w:r>
                <w:rPr>
                  <w:szCs w:val="24"/>
                </w:rPr>
                <w:t>Ledger 9 account procedure</w:t>
              </w:r>
            </w:p>
            <w:p w:rsidR="00EF4055" w:rsidRDefault="00072C1F" w:rsidP="00EF4055">
              <w:pPr>
                <w:pStyle w:val="ListParagraph"/>
                <w:numPr>
                  <w:ilvl w:val="0"/>
                  <w:numId w:val="1"/>
                </w:numPr>
                <w:spacing w:after="0" w:line="240" w:lineRule="auto"/>
                <w:rPr>
                  <w:szCs w:val="24"/>
                </w:rPr>
              </w:pPr>
              <w:r>
                <w:rPr>
                  <w:szCs w:val="24"/>
                </w:rPr>
                <w:t>Credit card payment to OSU</w:t>
              </w:r>
            </w:p>
            <w:p w:rsidR="00EF4055" w:rsidRDefault="00072C1F" w:rsidP="00EF4055">
              <w:pPr>
                <w:pStyle w:val="ListParagraph"/>
                <w:numPr>
                  <w:ilvl w:val="0"/>
                  <w:numId w:val="1"/>
                </w:numPr>
                <w:spacing w:after="0" w:line="240" w:lineRule="auto"/>
                <w:rPr>
                  <w:szCs w:val="24"/>
                </w:rPr>
              </w:pPr>
              <w:r>
                <w:rPr>
                  <w:szCs w:val="24"/>
                </w:rPr>
                <w:t>Event Tickets</w:t>
              </w:r>
            </w:p>
            <w:p w:rsidR="008B4043" w:rsidRPr="00EF4055" w:rsidRDefault="00072C1F" w:rsidP="00EF4055">
              <w:pPr>
                <w:pStyle w:val="ListParagraph"/>
                <w:numPr>
                  <w:ilvl w:val="0"/>
                  <w:numId w:val="1"/>
                </w:numPr>
                <w:spacing w:after="0" w:line="240" w:lineRule="auto"/>
                <w:rPr>
                  <w:szCs w:val="24"/>
                </w:rPr>
              </w:pPr>
              <w:r>
                <w:rPr>
                  <w:szCs w:val="24"/>
                </w:rPr>
                <w:t>Sponsorships</w:t>
              </w:r>
            </w:p>
          </w:sdtContent>
        </w:sdt>
      </w:sdtContent>
    </w:sdt>
    <w:p w:rsidR="008B4043" w:rsidRDefault="007852D8" w:rsidP="00EF4055">
      <w:pPr>
        <w:spacing w:after="0"/>
        <w:rPr>
          <w:szCs w:val="24"/>
        </w:rPr>
      </w:pPr>
    </w:p>
    <w:p w:rsidR="00EF4055" w:rsidRDefault="007852D8" w:rsidP="00EF4055">
      <w:pPr>
        <w:spacing w:after="0"/>
        <w:rPr>
          <w:szCs w:val="24"/>
        </w:rPr>
      </w:pPr>
    </w:p>
    <w:sdt>
      <w:sdtPr>
        <w:rPr>
          <w:rFonts w:asciiTheme="majorHAnsi" w:hAnsiTheme="majorHAnsi"/>
          <w:sz w:val="24"/>
          <w:szCs w:val="24"/>
        </w:rPr>
        <w:id w:val="587741826"/>
        <w:lock w:val="contentLocked"/>
        <w:placeholder>
          <w:docPart w:val="DefaultPlaceholder_1082065158"/>
        </w:placeholder>
        <w:group/>
      </w:sdtPr>
      <w:sdtEndPr>
        <w:rPr>
          <w:sz w:val="22"/>
          <w:szCs w:val="22"/>
        </w:rPr>
      </w:sdtEndPr>
      <w:sdtContent>
        <w:p w:rsidR="008B4043" w:rsidRPr="00090CC3" w:rsidRDefault="00072C1F">
          <w:pPr>
            <w:spacing w:after="0"/>
            <w:rPr>
              <w:rFonts w:ascii="Cambria" w:hAnsi="Cambria"/>
            </w:rPr>
          </w:pPr>
          <w:r w:rsidRPr="00090CC3">
            <w:rPr>
              <w:rFonts w:ascii="Cambria" w:hAnsi="Cambria"/>
              <w:sz w:val="24"/>
              <w:szCs w:val="24"/>
            </w:rPr>
            <w:t xml:space="preserve">DEFINITIONS </w:t>
          </w:r>
          <w:r w:rsidRPr="00090CC3">
            <w:rPr>
              <w:rFonts w:ascii="Cambria" w:hAnsi="Cambria"/>
            </w:rPr>
            <w:t>(if needed)</w:t>
          </w:r>
        </w:p>
      </w:sdtContent>
    </w:sdt>
    <w:p w:rsidR="008B4043" w:rsidRDefault="007852D8">
      <w:pPr>
        <w:spacing w:after="0" w:line="240" w:lineRule="auto"/>
        <w:rPr>
          <w:szCs w:val="24"/>
        </w:rPr>
      </w:pPr>
    </w:p>
    <w:sdt>
      <w:sdtPr>
        <w:rPr>
          <w:rFonts w:asciiTheme="majorHAnsi" w:hAnsiTheme="majorHAnsi"/>
          <w:sz w:val="24"/>
          <w:szCs w:val="24"/>
        </w:rPr>
        <w:id w:val="639544403"/>
        <w:placeholder>
          <w:docPart w:val="638D6180640E4EB0B793B5A011162630"/>
        </w:placeholder>
        <w:docPartList>
          <w:docPartGallery w:val="Quick Parts"/>
        </w:docPartList>
      </w:sdtPr>
      <w:sdtEndPr/>
      <w:sdtContent>
        <w:sdt>
          <w:sdtPr>
            <w:rPr>
              <w:rFonts w:asciiTheme="majorHAnsi" w:hAnsiTheme="majorHAnsi"/>
              <w:sz w:val="24"/>
              <w:szCs w:val="24"/>
            </w:rPr>
            <w:id w:val="241698150"/>
            <w:placeholder>
              <w:docPart w:val="5BE65BF4D2D449E9AF42B7A6FA3FCA93"/>
            </w:placeholder>
            <w:docPartList>
              <w:docPartGallery w:val="Quick Parts"/>
            </w:docPartList>
          </w:sdtPr>
          <w:sdtEndPr/>
          <w:sdtContent>
            <w:p w:rsidR="00EF4055" w:rsidRDefault="00072C1F" w:rsidP="00EF4055">
              <w:pPr>
                <w:spacing w:after="0" w:line="240" w:lineRule="auto"/>
                <w:rPr>
                  <w:rFonts w:asciiTheme="majorHAnsi" w:hAnsiTheme="majorHAnsi"/>
                  <w:sz w:val="24"/>
                  <w:szCs w:val="24"/>
                </w:rPr>
              </w:pPr>
              <w:r>
                <w:rPr>
                  <w:rFonts w:asciiTheme="majorHAnsi" w:hAnsiTheme="majorHAnsi"/>
                  <w:b/>
                  <w:sz w:val="24"/>
                  <w:szCs w:val="24"/>
                </w:rPr>
                <w:t>Gift</w:t>
              </w:r>
              <w:r>
                <w:rPr>
                  <w:rFonts w:asciiTheme="majorHAnsi" w:hAnsiTheme="majorHAnsi"/>
                  <w:sz w:val="24"/>
                  <w:szCs w:val="24"/>
                </w:rPr>
                <w:t>: cash or property given from a donor which meets criteria as a contribution.</w:t>
              </w:r>
            </w:p>
            <w:p w:rsidR="00EF4055" w:rsidRDefault="007852D8" w:rsidP="00EF4055">
              <w:pPr>
                <w:spacing w:after="0" w:line="240" w:lineRule="auto"/>
                <w:rPr>
                  <w:rFonts w:asciiTheme="majorHAnsi" w:hAnsiTheme="majorHAnsi"/>
                  <w:sz w:val="24"/>
                  <w:szCs w:val="24"/>
                </w:rPr>
              </w:pPr>
            </w:p>
            <w:p w:rsidR="00EF4055" w:rsidRDefault="00072C1F" w:rsidP="00EF4055">
              <w:pPr>
                <w:spacing w:after="0" w:line="240" w:lineRule="auto"/>
                <w:rPr>
                  <w:rFonts w:asciiTheme="majorHAnsi" w:hAnsiTheme="majorHAnsi"/>
                  <w:sz w:val="24"/>
                  <w:szCs w:val="24"/>
                </w:rPr>
              </w:pPr>
              <w:r>
                <w:rPr>
                  <w:rFonts w:asciiTheme="majorHAnsi" w:hAnsiTheme="majorHAnsi"/>
                  <w:b/>
                  <w:sz w:val="24"/>
                  <w:szCs w:val="24"/>
                </w:rPr>
                <w:t>Non-Gift Revenue</w:t>
              </w:r>
              <w:r>
                <w:rPr>
                  <w:rFonts w:asciiTheme="majorHAnsi" w:hAnsiTheme="majorHAnsi"/>
                  <w:sz w:val="24"/>
                  <w:szCs w:val="24"/>
                </w:rPr>
                <w:t xml:space="preserve">:  cash or property given from a donor that does not meet criteria as a contribution.  </w:t>
              </w:r>
            </w:p>
            <w:p w:rsidR="00EF4055" w:rsidRDefault="007852D8" w:rsidP="00EF4055">
              <w:pPr>
                <w:spacing w:after="0" w:line="240" w:lineRule="auto"/>
                <w:rPr>
                  <w:rFonts w:asciiTheme="majorHAnsi" w:hAnsiTheme="majorHAnsi"/>
                  <w:sz w:val="24"/>
                  <w:szCs w:val="24"/>
                </w:rPr>
              </w:pPr>
            </w:p>
            <w:p w:rsidR="00EF4055" w:rsidRDefault="00072C1F" w:rsidP="00EF4055">
              <w:pPr>
                <w:spacing w:after="0" w:line="240" w:lineRule="auto"/>
                <w:rPr>
                  <w:rFonts w:asciiTheme="majorHAnsi" w:hAnsiTheme="majorHAnsi"/>
                  <w:sz w:val="24"/>
                  <w:szCs w:val="24"/>
                </w:rPr>
              </w:pPr>
              <w:r>
                <w:rPr>
                  <w:rFonts w:asciiTheme="majorHAnsi" w:hAnsiTheme="majorHAnsi"/>
                  <w:b/>
                  <w:sz w:val="24"/>
                  <w:szCs w:val="24"/>
                </w:rPr>
                <w:t>Benefit</w:t>
              </w:r>
              <w:r>
                <w:rPr>
                  <w:rFonts w:asciiTheme="majorHAnsi" w:hAnsiTheme="majorHAnsi"/>
                  <w:sz w:val="24"/>
                  <w:szCs w:val="24"/>
                </w:rPr>
                <w:t xml:space="preserve">:  Donor receives a benefit as a result of making the contribution.  Contribution is limited to amount that is greater than benefit received.  </w:t>
              </w:r>
            </w:p>
            <w:p w:rsidR="008B4043" w:rsidRPr="00EF4055" w:rsidRDefault="007852D8">
              <w:pPr>
                <w:spacing w:after="0" w:line="240" w:lineRule="auto"/>
                <w:rPr>
                  <w:rFonts w:asciiTheme="majorHAnsi" w:hAnsiTheme="majorHAnsi"/>
                  <w:i/>
                  <w:color w:val="FF0000"/>
                  <w:sz w:val="24"/>
                  <w:szCs w:val="24"/>
                </w:rPr>
              </w:pPr>
            </w:p>
          </w:sdtContent>
        </w:sdt>
      </w:sdtContent>
    </w:sdt>
    <w:p w:rsidR="008B4043" w:rsidRDefault="007852D8">
      <w:pPr>
        <w:spacing w:after="0"/>
        <w:rPr>
          <w:szCs w:val="24"/>
        </w:rPr>
      </w:pPr>
    </w:p>
    <w:p w:rsidR="008B4043" w:rsidRDefault="007852D8">
      <w:pPr>
        <w:spacing w:after="0"/>
        <w:rPr>
          <w:szCs w:val="24"/>
        </w:rPr>
      </w:pPr>
    </w:p>
    <w:sdt>
      <w:sdtPr>
        <w:rPr>
          <w:rFonts w:asciiTheme="majorHAnsi" w:hAnsiTheme="majorHAnsi"/>
          <w:sz w:val="24"/>
          <w:szCs w:val="24"/>
        </w:rPr>
        <w:id w:val="-2067795333"/>
        <w:lock w:val="contentLocked"/>
        <w:placeholder>
          <w:docPart w:val="DefaultPlaceholder_1082065158"/>
        </w:placeholder>
        <w:group/>
      </w:sdtPr>
      <w:sdtEndPr>
        <w:rPr>
          <w:sz w:val="22"/>
          <w:szCs w:val="22"/>
        </w:rPr>
      </w:sdtEndPr>
      <w:sdtContent>
        <w:p w:rsidR="008B4043" w:rsidRPr="00090CC3" w:rsidRDefault="00072C1F">
          <w:pPr>
            <w:spacing w:after="0"/>
            <w:rPr>
              <w:rFonts w:ascii="Cambria" w:hAnsi="Cambria"/>
            </w:rPr>
          </w:pPr>
          <w:r w:rsidRPr="00090CC3">
            <w:rPr>
              <w:rFonts w:ascii="Cambria" w:hAnsi="Cambria"/>
              <w:sz w:val="24"/>
              <w:szCs w:val="24"/>
            </w:rPr>
            <w:t>P</w:t>
          </w:r>
          <w:r>
            <w:rPr>
              <w:rFonts w:ascii="Cambria" w:hAnsi="Cambria"/>
              <w:sz w:val="24"/>
              <w:szCs w:val="24"/>
            </w:rPr>
            <w:t>ROCEDURE</w:t>
          </w:r>
          <w:r w:rsidRPr="00090CC3">
            <w:rPr>
              <w:rFonts w:ascii="Cambria" w:hAnsi="Cambria"/>
              <w:sz w:val="24"/>
              <w:szCs w:val="24"/>
            </w:rPr>
            <w:t xml:space="preserve"> </w:t>
          </w:r>
          <w:r w:rsidRPr="00090CC3">
            <w:rPr>
              <w:rFonts w:ascii="Cambria" w:hAnsi="Cambria"/>
            </w:rPr>
            <w:t>(</w:t>
          </w:r>
          <w:r>
            <w:rPr>
              <w:rFonts w:ascii="Cambria" w:hAnsi="Cambria"/>
            </w:rPr>
            <w:t xml:space="preserve">list in detail the instructions needed to carry out this process in </w:t>
          </w:r>
          <w:r w:rsidRPr="00090CC3">
            <w:rPr>
              <w:rFonts w:ascii="Cambria" w:hAnsi="Cambria"/>
            </w:rPr>
            <w:t xml:space="preserve">outline </w:t>
          </w:r>
          <w:r>
            <w:rPr>
              <w:rFonts w:ascii="Cambria" w:hAnsi="Cambria"/>
            </w:rPr>
            <w:t xml:space="preserve">form and or        </w:t>
          </w:r>
          <w:r w:rsidRPr="003B1F87">
            <w:rPr>
              <w:rFonts w:ascii="Cambria" w:hAnsi="Cambria"/>
              <w:color w:val="FFFFFF" w:themeColor="background1"/>
            </w:rPr>
            <w:t>--------------------</w:t>
          </w:r>
          <w:r>
            <w:rPr>
              <w:rFonts w:ascii="Cambria" w:hAnsi="Cambria"/>
            </w:rPr>
            <w:t>step by step details</w:t>
          </w:r>
          <w:r w:rsidRPr="00090CC3">
            <w:rPr>
              <w:rFonts w:ascii="Cambria" w:hAnsi="Cambria"/>
            </w:rPr>
            <w:t>)</w:t>
          </w:r>
        </w:p>
      </w:sdtContent>
    </w:sdt>
    <w:p w:rsidR="008B4043" w:rsidRDefault="007852D8">
      <w:pPr>
        <w:spacing w:after="0"/>
        <w:rPr>
          <w:szCs w:val="24"/>
        </w:rPr>
      </w:pPr>
    </w:p>
    <w:sdt>
      <w:sdtPr>
        <w:rPr>
          <w:szCs w:val="24"/>
        </w:rPr>
        <w:id w:val="856624710"/>
        <w:placeholder>
          <w:docPart w:val="638D6180640E4EB0B793B5A011162630"/>
        </w:placeholder>
        <w:docPartList>
          <w:docPartGallery w:val="Quick Parts"/>
        </w:docPartList>
      </w:sdtPr>
      <w:sdtEndPr>
        <w:rPr>
          <w:szCs w:val="22"/>
        </w:rPr>
      </w:sdtEndPr>
      <w:sdtContent>
        <w:sdt>
          <w:sdtPr>
            <w:rPr>
              <w:b/>
              <w:szCs w:val="24"/>
            </w:rPr>
            <w:id w:val="-1840994586"/>
            <w:placeholder>
              <w:docPart w:val="EEB49B5D04B544B09CA87AB5C7EE0AA8"/>
            </w:placeholder>
            <w:docPartList>
              <w:docPartGallery w:val="Quick Parts"/>
            </w:docPartList>
          </w:sdtPr>
          <w:sdtEndPr>
            <w:rPr>
              <w:b w:val="0"/>
            </w:rPr>
          </w:sdtEndPr>
          <w:sdtContent>
            <w:p w:rsidR="000D5AE9" w:rsidRPr="000D5AE9" w:rsidRDefault="00072C1F" w:rsidP="000D5AE9">
              <w:pPr>
                <w:pStyle w:val="ListParagraph"/>
                <w:numPr>
                  <w:ilvl w:val="0"/>
                  <w:numId w:val="2"/>
                </w:numPr>
                <w:spacing w:after="0"/>
                <w:rPr>
                  <w:b/>
                  <w:szCs w:val="24"/>
                </w:rPr>
              </w:pPr>
              <w:r w:rsidRPr="00EF4055">
                <w:rPr>
                  <w:b/>
                  <w:szCs w:val="24"/>
                </w:rPr>
                <w:t>Identify cash gifts v. other revenue (non-gift)</w:t>
              </w:r>
            </w:p>
            <w:sdt>
              <w:sdtPr>
                <w:rPr>
                  <w:rFonts w:asciiTheme="majorHAnsi" w:eastAsiaTheme="minorHAnsi" w:hAnsiTheme="majorHAnsi"/>
                  <w:sz w:val="24"/>
                  <w:szCs w:val="24"/>
                </w:rPr>
                <w:id w:val="-53078833"/>
                <w:placeholder>
                  <w:docPart w:val="8401AC8D983641509CF55128B7085678"/>
                </w:placeholder>
                <w:docPartList>
                  <w:docPartGallery w:val="Quick Parts"/>
                </w:docPartList>
              </w:sdtPr>
              <w:sdtEndPr/>
              <w:sdtContent>
                <w:p w:rsidR="000D5AE9" w:rsidRPr="00AF37B7" w:rsidRDefault="007852D8" w:rsidP="000D5AE9">
                  <w:pPr>
                    <w:spacing w:after="0"/>
                    <w:rPr>
                      <w:rFonts w:ascii="Cambria" w:hAnsi="Cambria"/>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010"/>
                    <w:gridCol w:w="900"/>
                  </w:tblGrid>
                  <w:tr w:rsidR="00F52A35" w:rsidTr="009062C0">
                    <w:trPr>
                      <w:trHeight w:val="458"/>
                    </w:trPr>
                    <w:tc>
                      <w:tcPr>
                        <w:tcW w:w="990" w:type="dxa"/>
                        <w:tcBorders>
                          <w:top w:val="single" w:sz="4" w:space="0" w:color="auto"/>
                          <w:left w:val="single" w:sz="4" w:space="0" w:color="auto"/>
                          <w:bottom w:val="single" w:sz="4" w:space="0" w:color="auto"/>
                          <w:right w:val="single" w:sz="4" w:space="0" w:color="auto"/>
                        </w:tcBorders>
                      </w:tcPr>
                      <w:p w:rsidR="000D5AE9" w:rsidRPr="00AF37B7" w:rsidRDefault="00072C1F" w:rsidP="009062C0">
                        <w:pPr>
                          <w:spacing w:after="0"/>
                          <w:rPr>
                            <w:rFonts w:ascii="Cambria" w:hAnsi="Cambria"/>
                            <w:sz w:val="24"/>
                            <w:szCs w:val="24"/>
                          </w:rPr>
                        </w:pPr>
                        <w:r w:rsidRPr="00AF37B7">
                          <w:rPr>
                            <w:rFonts w:ascii="Cambria" w:hAnsi="Cambria"/>
                            <w:sz w:val="24"/>
                            <w:szCs w:val="24"/>
                          </w:rPr>
                          <w:t>Step #</w:t>
                        </w:r>
                      </w:p>
                      <w:p w:rsidR="000D5AE9" w:rsidRPr="00AF37B7" w:rsidRDefault="007852D8" w:rsidP="009062C0">
                        <w:pPr>
                          <w:spacing w:after="0"/>
                          <w:rPr>
                            <w:rFonts w:ascii="Cambria" w:hAnsi="Cambria"/>
                            <w:sz w:val="24"/>
                            <w:szCs w:val="24"/>
                          </w:rPr>
                        </w:pPr>
                      </w:p>
                    </w:tc>
                    <w:tc>
                      <w:tcPr>
                        <w:tcW w:w="8010" w:type="dxa"/>
                        <w:tcBorders>
                          <w:top w:val="single" w:sz="4" w:space="0" w:color="auto"/>
                          <w:left w:val="single" w:sz="4" w:space="0" w:color="auto"/>
                          <w:bottom w:val="single" w:sz="4" w:space="0" w:color="auto"/>
                          <w:right w:val="single" w:sz="4" w:space="0" w:color="auto"/>
                        </w:tcBorders>
                        <w:hideMark/>
                      </w:tcPr>
                      <w:p w:rsidR="000D5AE9" w:rsidRPr="00AF37B7" w:rsidRDefault="00072C1F" w:rsidP="009062C0">
                        <w:pPr>
                          <w:spacing w:after="0"/>
                          <w:rPr>
                            <w:rFonts w:ascii="Cambria" w:hAnsi="Cambria"/>
                            <w:sz w:val="24"/>
                            <w:szCs w:val="24"/>
                          </w:rPr>
                        </w:pPr>
                        <w:r w:rsidRPr="00AF37B7">
                          <w:rPr>
                            <w:rFonts w:ascii="Cambria" w:hAnsi="Cambria"/>
                            <w:sz w:val="24"/>
                            <w:szCs w:val="24"/>
                          </w:rPr>
                          <w:t>Detailed Instructions</w:t>
                        </w:r>
                      </w:p>
                    </w:tc>
                    <w:tc>
                      <w:tcPr>
                        <w:tcW w:w="900" w:type="dxa"/>
                        <w:tcBorders>
                          <w:top w:val="single" w:sz="4" w:space="0" w:color="auto"/>
                          <w:left w:val="single" w:sz="4" w:space="0" w:color="auto"/>
                          <w:bottom w:val="single" w:sz="4" w:space="0" w:color="auto"/>
                          <w:right w:val="single" w:sz="4" w:space="0" w:color="auto"/>
                        </w:tcBorders>
                      </w:tcPr>
                      <w:p w:rsidR="000D5AE9" w:rsidRPr="00AF37B7" w:rsidRDefault="00072C1F" w:rsidP="009062C0">
                        <w:pPr>
                          <w:spacing w:after="0"/>
                          <w:rPr>
                            <w:rFonts w:ascii="Cambria" w:hAnsi="Cambria"/>
                            <w:sz w:val="24"/>
                            <w:szCs w:val="24"/>
                          </w:rPr>
                        </w:pPr>
                        <w:r w:rsidRPr="00AF37B7">
                          <w:rPr>
                            <w:rFonts w:ascii="Cambria" w:hAnsi="Cambria"/>
                            <w:sz w:val="24"/>
                            <w:szCs w:val="24"/>
                          </w:rPr>
                          <w:t>Notes</w:t>
                        </w:r>
                      </w:p>
                      <w:p w:rsidR="000D5AE9" w:rsidRPr="00AF37B7" w:rsidRDefault="007852D8" w:rsidP="009062C0">
                        <w:pPr>
                          <w:spacing w:after="0"/>
                          <w:rPr>
                            <w:rFonts w:ascii="Cambria" w:hAnsi="Cambria"/>
                            <w:sz w:val="24"/>
                            <w:szCs w:val="24"/>
                          </w:rPr>
                        </w:pPr>
                      </w:p>
                    </w:tc>
                  </w:tr>
                  <w:tr w:rsidR="00F52A35" w:rsidTr="009062C0">
                    <w:trPr>
                      <w:trHeight w:val="710"/>
                    </w:trPr>
                    <w:tc>
                      <w:tcPr>
                        <w:tcW w:w="990" w:type="dxa"/>
                        <w:tcBorders>
                          <w:top w:val="single" w:sz="4" w:space="0" w:color="auto"/>
                          <w:left w:val="single" w:sz="4" w:space="0" w:color="auto"/>
                          <w:bottom w:val="single" w:sz="4" w:space="0" w:color="auto"/>
                          <w:right w:val="single" w:sz="4" w:space="0" w:color="auto"/>
                        </w:tcBorders>
                      </w:tcPr>
                      <w:p w:rsidR="000D5AE9" w:rsidRPr="00AF37B7" w:rsidRDefault="00072C1F" w:rsidP="009062C0">
                        <w:pPr>
                          <w:spacing w:after="0"/>
                          <w:rPr>
                            <w:rFonts w:ascii="Cambria" w:hAnsi="Cambria"/>
                            <w:sz w:val="24"/>
                            <w:szCs w:val="24"/>
                          </w:rPr>
                        </w:pPr>
                        <w:r w:rsidRPr="00AF37B7">
                          <w:rPr>
                            <w:rFonts w:ascii="Cambria" w:hAnsi="Cambria"/>
                            <w:sz w:val="24"/>
                            <w:szCs w:val="24"/>
                          </w:rPr>
                          <w:t>Step 1</w:t>
                        </w:r>
                      </w:p>
                      <w:p w:rsidR="000D5AE9" w:rsidRPr="00AF37B7" w:rsidRDefault="00072C1F" w:rsidP="009062C0">
                        <w:pPr>
                          <w:spacing w:after="0"/>
                          <w:rPr>
                            <w:rFonts w:ascii="Cambria" w:hAnsi="Cambria"/>
                            <w:sz w:val="24"/>
                            <w:szCs w:val="24"/>
                          </w:rPr>
                        </w:pPr>
                        <w:r w:rsidRPr="00AF37B7">
                          <w:rPr>
                            <w:rFonts w:ascii="Cambria" w:hAnsi="Cambria"/>
                            <w:sz w:val="24"/>
                            <w:szCs w:val="24"/>
                          </w:rPr>
                          <w:t xml:space="preserve"> </w:t>
                        </w:r>
                      </w:p>
                    </w:tc>
                    <w:tc>
                      <w:tcPr>
                        <w:tcW w:w="8010" w:type="dxa"/>
                        <w:tcBorders>
                          <w:top w:val="single" w:sz="4" w:space="0" w:color="auto"/>
                          <w:left w:val="single" w:sz="4" w:space="0" w:color="auto"/>
                          <w:bottom w:val="single" w:sz="4" w:space="0" w:color="auto"/>
                          <w:right w:val="single" w:sz="4" w:space="0" w:color="auto"/>
                        </w:tcBorders>
                      </w:tcPr>
                      <w:p w:rsidR="000D5AE9" w:rsidRDefault="00072C1F" w:rsidP="009062C0">
                        <w:pPr>
                          <w:spacing w:after="0"/>
                          <w:rPr>
                            <w:rFonts w:asciiTheme="majorHAnsi" w:eastAsiaTheme="minorHAnsi" w:hAnsiTheme="majorHAnsi"/>
                            <w:sz w:val="24"/>
                            <w:szCs w:val="24"/>
                          </w:rPr>
                        </w:pPr>
                        <w:r>
                          <w:rPr>
                            <w:rFonts w:asciiTheme="majorHAnsi" w:eastAsiaTheme="minorHAnsi" w:hAnsiTheme="majorHAnsi"/>
                            <w:sz w:val="24"/>
                            <w:szCs w:val="24"/>
                          </w:rPr>
                          <w:t>Cash gifts considered to be donations:</w:t>
                        </w:r>
                      </w:p>
                      <w:p w:rsidR="000D5AE9" w:rsidRDefault="00072C1F" w:rsidP="009062C0">
                        <w:pPr>
                          <w:pStyle w:val="ListParagraph"/>
                          <w:numPr>
                            <w:ilvl w:val="0"/>
                            <w:numId w:val="3"/>
                          </w:numPr>
                          <w:spacing w:after="0"/>
                          <w:rPr>
                            <w:rFonts w:asciiTheme="majorHAnsi" w:eastAsiaTheme="minorHAnsi" w:hAnsiTheme="majorHAnsi"/>
                            <w:szCs w:val="24"/>
                          </w:rPr>
                        </w:pPr>
                        <w:r>
                          <w:rPr>
                            <w:szCs w:val="24"/>
                          </w:rPr>
                          <w:t>Cash donations</w:t>
                        </w:r>
                      </w:p>
                      <w:p w:rsidR="000D5AE9" w:rsidRDefault="00072C1F" w:rsidP="009062C0">
                        <w:pPr>
                          <w:pStyle w:val="ListParagraph"/>
                          <w:numPr>
                            <w:ilvl w:val="0"/>
                            <w:numId w:val="3"/>
                          </w:numPr>
                          <w:spacing w:after="0"/>
                          <w:rPr>
                            <w:szCs w:val="24"/>
                          </w:rPr>
                        </w:pPr>
                        <w:r>
                          <w:rPr>
                            <w:szCs w:val="24"/>
                          </w:rPr>
                          <w:t>Stock donations</w:t>
                        </w:r>
                      </w:p>
                      <w:p w:rsidR="000D5AE9" w:rsidRDefault="00072C1F" w:rsidP="009062C0">
                        <w:pPr>
                          <w:pStyle w:val="ListParagraph"/>
                          <w:numPr>
                            <w:ilvl w:val="0"/>
                            <w:numId w:val="3"/>
                          </w:numPr>
                          <w:spacing w:after="0"/>
                          <w:rPr>
                            <w:szCs w:val="24"/>
                          </w:rPr>
                        </w:pPr>
                        <w:r>
                          <w:rPr>
                            <w:szCs w:val="24"/>
                          </w:rPr>
                          <w:t>Donated auction items</w:t>
                        </w:r>
                      </w:p>
                      <w:p w:rsidR="000D5AE9" w:rsidRDefault="00072C1F" w:rsidP="009062C0">
                        <w:pPr>
                          <w:pStyle w:val="ListParagraph"/>
                          <w:numPr>
                            <w:ilvl w:val="0"/>
                            <w:numId w:val="3"/>
                          </w:numPr>
                          <w:spacing w:after="0"/>
                          <w:rPr>
                            <w:szCs w:val="24"/>
                          </w:rPr>
                        </w:pPr>
                        <w:r>
                          <w:rPr>
                            <w:szCs w:val="24"/>
                          </w:rPr>
                          <w:t>Auction proceeds greater than fair market value of donated gift</w:t>
                        </w:r>
                      </w:p>
                      <w:p w:rsidR="000D5AE9" w:rsidRDefault="00072C1F" w:rsidP="009062C0">
                        <w:pPr>
                          <w:pStyle w:val="ListParagraph"/>
                          <w:numPr>
                            <w:ilvl w:val="0"/>
                            <w:numId w:val="3"/>
                          </w:numPr>
                          <w:spacing w:after="0"/>
                          <w:rPr>
                            <w:szCs w:val="24"/>
                          </w:rPr>
                        </w:pPr>
                        <w:r>
                          <w:rPr>
                            <w:szCs w:val="24"/>
                          </w:rPr>
                          <w:t>Event Tickets proceeds greater than fair market value of benefits (See Section 3)</w:t>
                        </w:r>
                      </w:p>
                      <w:p w:rsidR="000D5AE9" w:rsidRDefault="00072C1F" w:rsidP="009062C0">
                        <w:pPr>
                          <w:pStyle w:val="ListParagraph"/>
                          <w:numPr>
                            <w:ilvl w:val="0"/>
                            <w:numId w:val="3"/>
                          </w:numPr>
                          <w:spacing w:after="0"/>
                          <w:rPr>
                            <w:szCs w:val="24"/>
                          </w:rPr>
                        </w:pPr>
                        <w:r>
                          <w:rPr>
                            <w:szCs w:val="24"/>
                          </w:rPr>
                          <w:t>Sponsorships that are not considered to be an exchange transaction.  (See Section 4)</w:t>
                        </w:r>
                      </w:p>
                      <w:p w:rsidR="000D5AE9" w:rsidRPr="00AF37B7" w:rsidRDefault="007852D8" w:rsidP="009062C0">
                        <w:pPr>
                          <w:spacing w:after="0"/>
                          <w:rPr>
                            <w:rFonts w:ascii="Cambria" w:hAnsi="Cambria"/>
                            <w:sz w:val="24"/>
                            <w:szCs w:val="24"/>
                          </w:rPr>
                        </w:pPr>
                      </w:p>
                    </w:tc>
                    <w:tc>
                      <w:tcPr>
                        <w:tcW w:w="900" w:type="dxa"/>
                        <w:tcBorders>
                          <w:top w:val="single" w:sz="4" w:space="0" w:color="auto"/>
                          <w:left w:val="single" w:sz="4" w:space="0" w:color="auto"/>
                          <w:bottom w:val="single" w:sz="4" w:space="0" w:color="auto"/>
                          <w:right w:val="single" w:sz="4" w:space="0" w:color="auto"/>
                        </w:tcBorders>
                      </w:tcPr>
                      <w:p w:rsidR="000D5AE9" w:rsidRPr="00AF37B7" w:rsidRDefault="007852D8" w:rsidP="009062C0">
                        <w:pPr>
                          <w:spacing w:after="0"/>
                          <w:rPr>
                            <w:rFonts w:ascii="Cambria" w:hAnsi="Cambria"/>
                            <w:sz w:val="24"/>
                            <w:szCs w:val="24"/>
                          </w:rPr>
                        </w:pPr>
                      </w:p>
                      <w:p w:rsidR="000D5AE9" w:rsidRPr="00AF37B7" w:rsidRDefault="007852D8" w:rsidP="009062C0">
                        <w:pPr>
                          <w:spacing w:after="0"/>
                          <w:rPr>
                            <w:rFonts w:ascii="Cambria" w:hAnsi="Cambria"/>
                            <w:sz w:val="24"/>
                            <w:szCs w:val="24"/>
                          </w:rPr>
                        </w:pPr>
                      </w:p>
                    </w:tc>
                  </w:tr>
                  <w:tr w:rsidR="00F52A35" w:rsidTr="009062C0">
                    <w:trPr>
                      <w:trHeight w:val="791"/>
                    </w:trPr>
                    <w:tc>
                      <w:tcPr>
                        <w:tcW w:w="990" w:type="dxa"/>
                        <w:tcBorders>
                          <w:top w:val="single" w:sz="4" w:space="0" w:color="auto"/>
                          <w:left w:val="single" w:sz="4" w:space="0" w:color="auto"/>
                          <w:bottom w:val="single" w:sz="4" w:space="0" w:color="auto"/>
                          <w:right w:val="single" w:sz="4" w:space="0" w:color="auto"/>
                        </w:tcBorders>
                      </w:tcPr>
                      <w:p w:rsidR="000D5AE9" w:rsidRPr="00AF37B7" w:rsidRDefault="00072C1F" w:rsidP="009062C0">
                        <w:pPr>
                          <w:spacing w:after="0"/>
                          <w:rPr>
                            <w:rFonts w:ascii="Cambria" w:hAnsi="Cambria"/>
                            <w:sz w:val="24"/>
                            <w:szCs w:val="24"/>
                          </w:rPr>
                        </w:pPr>
                        <w:r w:rsidRPr="00AF37B7">
                          <w:rPr>
                            <w:rFonts w:ascii="Cambria" w:hAnsi="Cambria"/>
                            <w:sz w:val="24"/>
                            <w:szCs w:val="24"/>
                          </w:rPr>
                          <w:t>Step 2</w:t>
                        </w:r>
                      </w:p>
                    </w:tc>
                    <w:tc>
                      <w:tcPr>
                        <w:tcW w:w="8010" w:type="dxa"/>
                        <w:tcBorders>
                          <w:top w:val="single" w:sz="4" w:space="0" w:color="auto"/>
                          <w:left w:val="single" w:sz="4" w:space="0" w:color="auto"/>
                          <w:bottom w:val="single" w:sz="4" w:space="0" w:color="auto"/>
                          <w:right w:val="single" w:sz="4" w:space="0" w:color="auto"/>
                        </w:tcBorders>
                      </w:tcPr>
                      <w:p w:rsidR="000D5AE9" w:rsidRDefault="00072C1F" w:rsidP="009062C0">
                        <w:pPr>
                          <w:spacing w:after="0"/>
                          <w:rPr>
                            <w:rFonts w:asciiTheme="majorHAnsi" w:eastAsiaTheme="minorHAnsi" w:hAnsiTheme="majorHAnsi"/>
                            <w:sz w:val="24"/>
                            <w:szCs w:val="24"/>
                          </w:rPr>
                        </w:pPr>
                        <w:r>
                          <w:rPr>
                            <w:rFonts w:asciiTheme="majorHAnsi" w:eastAsiaTheme="minorHAnsi" w:hAnsiTheme="majorHAnsi"/>
                            <w:sz w:val="24"/>
                            <w:szCs w:val="24"/>
                          </w:rPr>
                          <w:t>Cash NOT considered to be donations but accepted by the Foundation:</w:t>
                        </w:r>
                      </w:p>
                      <w:p w:rsidR="000D5AE9" w:rsidRDefault="00072C1F" w:rsidP="009062C0">
                        <w:pPr>
                          <w:pStyle w:val="ListParagraph"/>
                          <w:numPr>
                            <w:ilvl w:val="0"/>
                            <w:numId w:val="4"/>
                          </w:numPr>
                          <w:spacing w:after="0"/>
                          <w:rPr>
                            <w:rFonts w:asciiTheme="majorHAnsi" w:eastAsiaTheme="minorHAnsi" w:hAnsiTheme="majorHAnsi"/>
                            <w:szCs w:val="24"/>
                          </w:rPr>
                        </w:pPr>
                        <w:r>
                          <w:rPr>
                            <w:szCs w:val="24"/>
                          </w:rPr>
                          <w:t xml:space="preserve">Repayments by OSUF staff </w:t>
                        </w:r>
                      </w:p>
                      <w:p w:rsidR="000D5AE9" w:rsidRDefault="00072C1F" w:rsidP="009062C0">
                        <w:pPr>
                          <w:pStyle w:val="ListParagraph"/>
                          <w:numPr>
                            <w:ilvl w:val="0"/>
                            <w:numId w:val="4"/>
                          </w:numPr>
                          <w:spacing w:after="0"/>
                          <w:rPr>
                            <w:szCs w:val="24"/>
                          </w:rPr>
                        </w:pPr>
                        <w:r>
                          <w:rPr>
                            <w:szCs w:val="24"/>
                          </w:rPr>
                          <w:t>Oil and gas mineral income</w:t>
                        </w:r>
                      </w:p>
                      <w:p w:rsidR="000D5AE9" w:rsidRDefault="00072C1F" w:rsidP="009062C0">
                        <w:pPr>
                          <w:pStyle w:val="ListParagraph"/>
                          <w:numPr>
                            <w:ilvl w:val="0"/>
                            <w:numId w:val="4"/>
                          </w:numPr>
                          <w:spacing w:after="0"/>
                          <w:rPr>
                            <w:szCs w:val="24"/>
                          </w:rPr>
                        </w:pPr>
                        <w:r>
                          <w:rPr>
                            <w:szCs w:val="24"/>
                          </w:rPr>
                          <w:t>Sale of donated stock (proceeds received when stock is sold)</w:t>
                        </w:r>
                      </w:p>
                      <w:p w:rsidR="000D5AE9" w:rsidRDefault="00072C1F" w:rsidP="009062C0">
                        <w:pPr>
                          <w:pStyle w:val="ListParagraph"/>
                          <w:numPr>
                            <w:ilvl w:val="0"/>
                            <w:numId w:val="4"/>
                          </w:numPr>
                          <w:spacing w:after="0"/>
                          <w:rPr>
                            <w:szCs w:val="24"/>
                          </w:rPr>
                        </w:pPr>
                        <w:r>
                          <w:rPr>
                            <w:szCs w:val="24"/>
                          </w:rPr>
                          <w:t>Interest and dividends on stock.</w:t>
                        </w:r>
                      </w:p>
                      <w:p w:rsidR="000D5AE9" w:rsidRDefault="00072C1F" w:rsidP="009062C0">
                        <w:pPr>
                          <w:pStyle w:val="ListParagraph"/>
                          <w:numPr>
                            <w:ilvl w:val="0"/>
                            <w:numId w:val="4"/>
                          </w:numPr>
                          <w:spacing w:after="0"/>
                          <w:rPr>
                            <w:szCs w:val="24"/>
                          </w:rPr>
                        </w:pPr>
                        <w:r>
                          <w:rPr>
                            <w:szCs w:val="24"/>
                          </w:rPr>
                          <w:t>Repayments of travel advances</w:t>
                        </w:r>
                      </w:p>
                      <w:p w:rsidR="000D5AE9" w:rsidRDefault="00072C1F" w:rsidP="009062C0">
                        <w:pPr>
                          <w:pStyle w:val="ListParagraph"/>
                          <w:numPr>
                            <w:ilvl w:val="0"/>
                            <w:numId w:val="4"/>
                          </w:numPr>
                          <w:spacing w:after="0"/>
                          <w:rPr>
                            <w:szCs w:val="24"/>
                          </w:rPr>
                        </w:pPr>
                        <w:r>
                          <w:rPr>
                            <w:szCs w:val="24"/>
                          </w:rPr>
                          <w:t xml:space="preserve">Auction proceeds less than or equal to fair market value of donated gift. </w:t>
                        </w:r>
                      </w:p>
                      <w:p w:rsidR="000D5AE9" w:rsidRPr="00AF37B7" w:rsidRDefault="007852D8" w:rsidP="009062C0">
                        <w:pPr>
                          <w:spacing w:after="0"/>
                          <w:rPr>
                            <w:rFonts w:ascii="Cambria" w:hAnsi="Cambria"/>
                            <w:sz w:val="24"/>
                            <w:szCs w:val="24"/>
                          </w:rPr>
                        </w:pPr>
                      </w:p>
                    </w:tc>
                    <w:tc>
                      <w:tcPr>
                        <w:tcW w:w="900" w:type="dxa"/>
                        <w:tcBorders>
                          <w:top w:val="single" w:sz="4" w:space="0" w:color="auto"/>
                          <w:left w:val="single" w:sz="4" w:space="0" w:color="auto"/>
                          <w:bottom w:val="single" w:sz="4" w:space="0" w:color="auto"/>
                          <w:right w:val="single" w:sz="4" w:space="0" w:color="auto"/>
                        </w:tcBorders>
                      </w:tcPr>
                      <w:p w:rsidR="000D5AE9" w:rsidRPr="00AF37B7" w:rsidRDefault="007852D8" w:rsidP="009062C0">
                        <w:pPr>
                          <w:spacing w:after="0"/>
                          <w:rPr>
                            <w:rFonts w:ascii="Cambria" w:hAnsi="Cambria"/>
                            <w:sz w:val="24"/>
                            <w:szCs w:val="24"/>
                          </w:rPr>
                        </w:pPr>
                      </w:p>
                    </w:tc>
                  </w:tr>
                  <w:tr w:rsidR="00F52A35" w:rsidTr="009062C0">
                    <w:trPr>
                      <w:trHeight w:val="791"/>
                    </w:trPr>
                    <w:tc>
                      <w:tcPr>
                        <w:tcW w:w="990" w:type="dxa"/>
                        <w:tcBorders>
                          <w:top w:val="single" w:sz="4" w:space="0" w:color="auto"/>
                          <w:left w:val="single" w:sz="4" w:space="0" w:color="auto"/>
                          <w:bottom w:val="single" w:sz="4" w:space="0" w:color="auto"/>
                          <w:right w:val="single" w:sz="4" w:space="0" w:color="auto"/>
                        </w:tcBorders>
                      </w:tcPr>
                      <w:p w:rsidR="000D5AE9" w:rsidRPr="00AF37B7" w:rsidRDefault="00072C1F" w:rsidP="009062C0">
                        <w:pPr>
                          <w:spacing w:after="0"/>
                          <w:rPr>
                            <w:rFonts w:ascii="Cambria" w:hAnsi="Cambria"/>
                            <w:sz w:val="24"/>
                            <w:szCs w:val="24"/>
                          </w:rPr>
                        </w:pPr>
                        <w:r>
                          <w:rPr>
                            <w:rFonts w:ascii="Cambria" w:hAnsi="Cambria"/>
                            <w:sz w:val="24"/>
                            <w:szCs w:val="24"/>
                          </w:rPr>
                          <w:t>Step 3</w:t>
                        </w:r>
                      </w:p>
                    </w:tc>
                    <w:tc>
                      <w:tcPr>
                        <w:tcW w:w="8010" w:type="dxa"/>
                        <w:tcBorders>
                          <w:top w:val="single" w:sz="4" w:space="0" w:color="auto"/>
                          <w:left w:val="single" w:sz="4" w:space="0" w:color="auto"/>
                          <w:bottom w:val="single" w:sz="4" w:space="0" w:color="auto"/>
                          <w:right w:val="single" w:sz="4" w:space="0" w:color="auto"/>
                        </w:tcBorders>
                      </w:tcPr>
                      <w:p w:rsidR="000D5AE9" w:rsidRDefault="00072C1F" w:rsidP="009062C0">
                        <w:pPr>
                          <w:spacing w:after="0"/>
                          <w:rPr>
                            <w:rFonts w:asciiTheme="majorHAnsi" w:eastAsiaTheme="minorHAnsi" w:hAnsiTheme="majorHAnsi"/>
                            <w:sz w:val="24"/>
                            <w:szCs w:val="24"/>
                          </w:rPr>
                        </w:pPr>
                        <w:r>
                          <w:rPr>
                            <w:rFonts w:asciiTheme="majorHAnsi" w:eastAsiaTheme="minorHAnsi" w:hAnsiTheme="majorHAnsi"/>
                            <w:sz w:val="24"/>
                            <w:szCs w:val="24"/>
                          </w:rPr>
                          <w:t>Cash NOT considered to be donations and NOT accepted by the Foundation:</w:t>
                        </w:r>
                      </w:p>
                      <w:p w:rsidR="000D5AE9" w:rsidRDefault="00072C1F" w:rsidP="009062C0">
                        <w:pPr>
                          <w:pStyle w:val="ListParagraph"/>
                          <w:numPr>
                            <w:ilvl w:val="0"/>
                            <w:numId w:val="5"/>
                          </w:numPr>
                          <w:spacing w:after="0"/>
                          <w:rPr>
                            <w:rFonts w:asciiTheme="majorHAnsi" w:eastAsiaTheme="minorHAnsi" w:hAnsiTheme="majorHAnsi"/>
                            <w:szCs w:val="24"/>
                          </w:rPr>
                        </w:pPr>
                        <w:r>
                          <w:rPr>
                            <w:szCs w:val="24"/>
                          </w:rPr>
                          <w:t>Seminar, conference, training fees</w:t>
                        </w:r>
                      </w:p>
                      <w:p w:rsidR="000D5AE9" w:rsidRDefault="00072C1F" w:rsidP="009062C0">
                        <w:pPr>
                          <w:pStyle w:val="ListParagraph"/>
                          <w:numPr>
                            <w:ilvl w:val="0"/>
                            <w:numId w:val="5"/>
                          </w:numPr>
                          <w:spacing w:after="0"/>
                          <w:rPr>
                            <w:szCs w:val="24"/>
                          </w:rPr>
                        </w:pPr>
                        <w:r>
                          <w:rPr>
                            <w:szCs w:val="24"/>
                          </w:rPr>
                          <w:t>Booth rentals</w:t>
                        </w:r>
                      </w:p>
                      <w:p w:rsidR="000D5AE9" w:rsidRDefault="00072C1F" w:rsidP="009062C0">
                        <w:pPr>
                          <w:pStyle w:val="ListParagraph"/>
                          <w:numPr>
                            <w:ilvl w:val="0"/>
                            <w:numId w:val="5"/>
                          </w:numPr>
                          <w:spacing w:after="0"/>
                          <w:rPr>
                            <w:szCs w:val="24"/>
                          </w:rPr>
                        </w:pPr>
                        <w:r>
                          <w:rPr>
                            <w:szCs w:val="24"/>
                          </w:rPr>
                          <w:t>Event tickets equal or less than fair market value of benefits, which have no fundraising intent. (See Section 3)</w:t>
                        </w:r>
                      </w:p>
                      <w:p w:rsidR="000D5AE9" w:rsidRDefault="00072C1F" w:rsidP="009062C0">
                        <w:pPr>
                          <w:pStyle w:val="ListParagraph"/>
                          <w:numPr>
                            <w:ilvl w:val="0"/>
                            <w:numId w:val="5"/>
                          </w:numPr>
                          <w:spacing w:after="0"/>
                          <w:rPr>
                            <w:szCs w:val="24"/>
                          </w:rPr>
                        </w:pPr>
                        <w:r>
                          <w:rPr>
                            <w:szCs w:val="24"/>
                          </w:rPr>
                          <w:t>Sponsorships that constitute and exchange transaction (See Section 4)</w:t>
                        </w:r>
                      </w:p>
                      <w:p w:rsidR="000D5AE9" w:rsidRDefault="00072C1F" w:rsidP="009062C0">
                        <w:pPr>
                          <w:pStyle w:val="ListParagraph"/>
                          <w:numPr>
                            <w:ilvl w:val="0"/>
                            <w:numId w:val="5"/>
                          </w:numPr>
                          <w:spacing w:after="0"/>
                          <w:rPr>
                            <w:szCs w:val="24"/>
                          </w:rPr>
                        </w:pPr>
                        <w:r>
                          <w:rPr>
                            <w:szCs w:val="24"/>
                          </w:rPr>
                          <w:t>Book, T-shirt, and sales of other nominal items with no gift component.</w:t>
                        </w:r>
                      </w:p>
                      <w:p w:rsidR="000D5AE9" w:rsidRDefault="00072C1F" w:rsidP="009062C0">
                        <w:pPr>
                          <w:pStyle w:val="ListParagraph"/>
                          <w:numPr>
                            <w:ilvl w:val="0"/>
                            <w:numId w:val="5"/>
                          </w:numPr>
                          <w:spacing w:after="0"/>
                          <w:rPr>
                            <w:szCs w:val="24"/>
                          </w:rPr>
                        </w:pPr>
                        <w:r>
                          <w:rPr>
                            <w:szCs w:val="24"/>
                          </w:rPr>
                          <w:t>Raffles</w:t>
                        </w:r>
                      </w:p>
                      <w:p w:rsidR="000D5AE9" w:rsidRDefault="00072C1F" w:rsidP="009062C0">
                        <w:pPr>
                          <w:pStyle w:val="ListParagraph"/>
                          <w:numPr>
                            <w:ilvl w:val="0"/>
                            <w:numId w:val="5"/>
                          </w:numPr>
                          <w:spacing w:after="0"/>
                          <w:rPr>
                            <w:szCs w:val="24"/>
                          </w:rPr>
                        </w:pPr>
                        <w:r>
                          <w:rPr>
                            <w:szCs w:val="24"/>
                          </w:rPr>
                          <w:t>Dues and memberships with no gift component.</w:t>
                        </w:r>
                      </w:p>
                      <w:p w:rsidR="000D5AE9" w:rsidRDefault="007852D8" w:rsidP="009062C0">
                        <w:pPr>
                          <w:spacing w:after="0"/>
                          <w:rPr>
                            <w:rFonts w:asciiTheme="majorHAnsi" w:eastAsiaTheme="minorHAnsi" w:hAnsiTheme="majorHAnsi"/>
                            <w:sz w:val="24"/>
                            <w:szCs w:val="24"/>
                          </w:rPr>
                        </w:pPr>
                      </w:p>
                    </w:tc>
                    <w:tc>
                      <w:tcPr>
                        <w:tcW w:w="900" w:type="dxa"/>
                        <w:tcBorders>
                          <w:top w:val="single" w:sz="4" w:space="0" w:color="auto"/>
                          <w:left w:val="single" w:sz="4" w:space="0" w:color="auto"/>
                          <w:bottom w:val="single" w:sz="4" w:space="0" w:color="auto"/>
                          <w:right w:val="single" w:sz="4" w:space="0" w:color="auto"/>
                        </w:tcBorders>
                      </w:tcPr>
                      <w:p w:rsidR="000D5AE9" w:rsidRPr="00AF37B7" w:rsidRDefault="007852D8" w:rsidP="009062C0">
                        <w:pPr>
                          <w:spacing w:after="0"/>
                          <w:rPr>
                            <w:rFonts w:ascii="Cambria" w:hAnsi="Cambria"/>
                            <w:sz w:val="24"/>
                            <w:szCs w:val="24"/>
                          </w:rPr>
                        </w:pPr>
                      </w:p>
                    </w:tc>
                  </w:tr>
                </w:tbl>
                <w:p w:rsidR="000D5AE9" w:rsidRDefault="007852D8" w:rsidP="000D5AE9">
                  <w:pPr>
                    <w:spacing w:after="0"/>
                    <w:rPr>
                      <w:rFonts w:ascii="Cambria" w:hAnsi="Cambria"/>
                      <w:sz w:val="24"/>
                      <w:szCs w:val="24"/>
                    </w:rPr>
                  </w:pPr>
                </w:p>
              </w:sdtContent>
            </w:sdt>
            <w:p w:rsidR="000D5AE9" w:rsidRPr="000D5AE9" w:rsidRDefault="007852D8" w:rsidP="000D5AE9">
              <w:pPr>
                <w:spacing w:after="0"/>
                <w:rPr>
                  <w:b/>
                  <w:szCs w:val="24"/>
                </w:rPr>
              </w:pPr>
            </w:p>
            <w:p w:rsidR="000D5AE9" w:rsidRDefault="007852D8" w:rsidP="000D5AE9">
              <w:pPr>
                <w:pStyle w:val="ListParagraph"/>
                <w:spacing w:after="0"/>
                <w:ind w:left="1440"/>
                <w:rPr>
                  <w:b/>
                  <w:szCs w:val="24"/>
                </w:rPr>
              </w:pPr>
            </w:p>
            <w:p w:rsidR="00EF4055" w:rsidRPr="000D5AE9" w:rsidRDefault="00072C1F" w:rsidP="00EF4055">
              <w:pPr>
                <w:pStyle w:val="ListParagraph"/>
                <w:numPr>
                  <w:ilvl w:val="0"/>
                  <w:numId w:val="2"/>
                </w:numPr>
                <w:spacing w:after="0"/>
              </w:pPr>
              <w:r w:rsidRPr="00EF4055">
                <w:rPr>
                  <w:b/>
                </w:rPr>
                <w:lastRenderedPageBreak/>
                <w:t>Ledger 9 Account</w:t>
              </w:r>
            </w:p>
            <w:p w:rsidR="000D5AE9" w:rsidRDefault="007852D8" w:rsidP="000D5AE9">
              <w:pPr>
                <w:spacing w:after="0"/>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010"/>
                <w:gridCol w:w="900"/>
              </w:tblGrid>
              <w:tr w:rsidR="00F52A35" w:rsidTr="009062C0">
                <w:trPr>
                  <w:trHeight w:val="458"/>
                </w:trPr>
                <w:tc>
                  <w:tcPr>
                    <w:tcW w:w="990" w:type="dxa"/>
                    <w:tcBorders>
                      <w:top w:val="single" w:sz="4" w:space="0" w:color="auto"/>
                      <w:left w:val="single" w:sz="4" w:space="0" w:color="auto"/>
                      <w:bottom w:val="single" w:sz="4" w:space="0" w:color="auto"/>
                      <w:right w:val="single" w:sz="4" w:space="0" w:color="auto"/>
                    </w:tcBorders>
                  </w:tcPr>
                  <w:p w:rsidR="000D5AE9" w:rsidRPr="00AF37B7" w:rsidRDefault="00072C1F" w:rsidP="009062C0">
                    <w:pPr>
                      <w:spacing w:after="0"/>
                      <w:rPr>
                        <w:rFonts w:ascii="Cambria" w:hAnsi="Cambria"/>
                        <w:sz w:val="24"/>
                        <w:szCs w:val="24"/>
                      </w:rPr>
                    </w:pPr>
                    <w:r w:rsidRPr="00AF37B7">
                      <w:rPr>
                        <w:rFonts w:ascii="Cambria" w:hAnsi="Cambria"/>
                        <w:sz w:val="24"/>
                        <w:szCs w:val="24"/>
                      </w:rPr>
                      <w:t>Step #</w:t>
                    </w:r>
                  </w:p>
                  <w:p w:rsidR="000D5AE9" w:rsidRPr="00AF37B7" w:rsidRDefault="007852D8" w:rsidP="009062C0">
                    <w:pPr>
                      <w:spacing w:after="0"/>
                      <w:rPr>
                        <w:rFonts w:ascii="Cambria" w:hAnsi="Cambria"/>
                        <w:sz w:val="24"/>
                        <w:szCs w:val="24"/>
                      </w:rPr>
                    </w:pPr>
                  </w:p>
                </w:tc>
                <w:tc>
                  <w:tcPr>
                    <w:tcW w:w="8010" w:type="dxa"/>
                    <w:tcBorders>
                      <w:top w:val="single" w:sz="4" w:space="0" w:color="auto"/>
                      <w:left w:val="single" w:sz="4" w:space="0" w:color="auto"/>
                      <w:bottom w:val="single" w:sz="4" w:space="0" w:color="auto"/>
                      <w:right w:val="single" w:sz="4" w:space="0" w:color="auto"/>
                    </w:tcBorders>
                    <w:hideMark/>
                  </w:tcPr>
                  <w:p w:rsidR="000D5AE9" w:rsidRPr="00AF37B7" w:rsidRDefault="00072C1F" w:rsidP="009062C0">
                    <w:pPr>
                      <w:spacing w:after="0"/>
                      <w:rPr>
                        <w:rFonts w:ascii="Cambria" w:hAnsi="Cambria"/>
                        <w:sz w:val="24"/>
                        <w:szCs w:val="24"/>
                      </w:rPr>
                    </w:pPr>
                    <w:r w:rsidRPr="00AF37B7">
                      <w:rPr>
                        <w:rFonts w:ascii="Cambria" w:hAnsi="Cambria"/>
                        <w:sz w:val="24"/>
                        <w:szCs w:val="24"/>
                      </w:rPr>
                      <w:t>Detailed Instructions</w:t>
                    </w:r>
                  </w:p>
                </w:tc>
                <w:tc>
                  <w:tcPr>
                    <w:tcW w:w="900" w:type="dxa"/>
                    <w:tcBorders>
                      <w:top w:val="single" w:sz="4" w:space="0" w:color="auto"/>
                      <w:left w:val="single" w:sz="4" w:space="0" w:color="auto"/>
                      <w:bottom w:val="single" w:sz="4" w:space="0" w:color="auto"/>
                      <w:right w:val="single" w:sz="4" w:space="0" w:color="auto"/>
                    </w:tcBorders>
                  </w:tcPr>
                  <w:p w:rsidR="000D5AE9" w:rsidRPr="00AF37B7" w:rsidRDefault="00072C1F" w:rsidP="009062C0">
                    <w:pPr>
                      <w:spacing w:after="0"/>
                      <w:rPr>
                        <w:rFonts w:ascii="Cambria" w:hAnsi="Cambria"/>
                        <w:sz w:val="24"/>
                        <w:szCs w:val="24"/>
                      </w:rPr>
                    </w:pPr>
                    <w:r w:rsidRPr="00AF37B7">
                      <w:rPr>
                        <w:rFonts w:ascii="Cambria" w:hAnsi="Cambria"/>
                        <w:sz w:val="24"/>
                        <w:szCs w:val="24"/>
                      </w:rPr>
                      <w:t>Notes</w:t>
                    </w:r>
                  </w:p>
                  <w:p w:rsidR="000D5AE9" w:rsidRPr="00AF37B7" w:rsidRDefault="007852D8" w:rsidP="009062C0">
                    <w:pPr>
                      <w:spacing w:after="0"/>
                      <w:rPr>
                        <w:rFonts w:ascii="Cambria" w:hAnsi="Cambria"/>
                        <w:sz w:val="24"/>
                        <w:szCs w:val="24"/>
                      </w:rPr>
                    </w:pPr>
                  </w:p>
                </w:tc>
              </w:tr>
              <w:tr w:rsidR="00F52A35" w:rsidTr="009062C0">
                <w:trPr>
                  <w:trHeight w:val="710"/>
                </w:trPr>
                <w:tc>
                  <w:tcPr>
                    <w:tcW w:w="990" w:type="dxa"/>
                    <w:tcBorders>
                      <w:top w:val="single" w:sz="4" w:space="0" w:color="auto"/>
                      <w:left w:val="single" w:sz="4" w:space="0" w:color="auto"/>
                      <w:bottom w:val="single" w:sz="4" w:space="0" w:color="auto"/>
                      <w:right w:val="single" w:sz="4" w:space="0" w:color="auto"/>
                    </w:tcBorders>
                  </w:tcPr>
                  <w:p w:rsidR="000D5AE9" w:rsidRPr="00AF37B7" w:rsidRDefault="00072C1F" w:rsidP="009062C0">
                    <w:pPr>
                      <w:spacing w:after="0"/>
                      <w:rPr>
                        <w:rFonts w:ascii="Cambria" w:hAnsi="Cambria"/>
                        <w:sz w:val="24"/>
                        <w:szCs w:val="24"/>
                      </w:rPr>
                    </w:pPr>
                    <w:r>
                      <w:rPr>
                        <w:rFonts w:ascii="Cambria" w:hAnsi="Cambria"/>
                        <w:sz w:val="24"/>
                        <w:szCs w:val="24"/>
                      </w:rPr>
                      <w:t>Step 1</w:t>
                    </w:r>
                  </w:p>
                </w:tc>
                <w:tc>
                  <w:tcPr>
                    <w:tcW w:w="8010" w:type="dxa"/>
                    <w:tcBorders>
                      <w:top w:val="single" w:sz="4" w:space="0" w:color="auto"/>
                      <w:left w:val="single" w:sz="4" w:space="0" w:color="auto"/>
                      <w:bottom w:val="single" w:sz="4" w:space="0" w:color="auto"/>
                      <w:right w:val="single" w:sz="4" w:space="0" w:color="auto"/>
                    </w:tcBorders>
                  </w:tcPr>
                  <w:p w:rsidR="000D5AE9" w:rsidRPr="000D5AE9" w:rsidRDefault="00072C1F" w:rsidP="000D5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 w:val="24"/>
                      </w:rPr>
                    </w:pPr>
                    <w:r>
                      <w:rPr>
                        <w:rStyle w:val="Quick1"/>
                        <w:rFonts w:asciiTheme="majorHAnsi" w:hAnsiTheme="majorHAnsi"/>
                        <w:sz w:val="24"/>
                      </w:rPr>
                      <w:t>Proceeds from certain OSU fundraising functions will be deposited with OSU into the Ledger 9 accounts, and then the net proceeds can be transferred to OSUF.  These include t-shirt sales and other nominal items. The sale of these items does not generate a tax deduction for the buyer.</w:t>
                    </w:r>
                  </w:p>
                </w:tc>
                <w:tc>
                  <w:tcPr>
                    <w:tcW w:w="900" w:type="dxa"/>
                    <w:tcBorders>
                      <w:top w:val="single" w:sz="4" w:space="0" w:color="auto"/>
                      <w:left w:val="single" w:sz="4" w:space="0" w:color="auto"/>
                      <w:bottom w:val="single" w:sz="4" w:space="0" w:color="auto"/>
                      <w:right w:val="single" w:sz="4" w:space="0" w:color="auto"/>
                    </w:tcBorders>
                  </w:tcPr>
                  <w:p w:rsidR="000D5AE9" w:rsidRPr="00AF37B7" w:rsidRDefault="007852D8" w:rsidP="009062C0">
                    <w:pPr>
                      <w:spacing w:after="0"/>
                      <w:rPr>
                        <w:rFonts w:ascii="Cambria" w:hAnsi="Cambria"/>
                        <w:sz w:val="24"/>
                        <w:szCs w:val="24"/>
                      </w:rPr>
                    </w:pPr>
                  </w:p>
                </w:tc>
              </w:tr>
              <w:tr w:rsidR="00F52A35" w:rsidTr="009062C0">
                <w:trPr>
                  <w:trHeight w:val="791"/>
                </w:trPr>
                <w:tc>
                  <w:tcPr>
                    <w:tcW w:w="990" w:type="dxa"/>
                    <w:tcBorders>
                      <w:top w:val="single" w:sz="4" w:space="0" w:color="auto"/>
                      <w:left w:val="single" w:sz="4" w:space="0" w:color="auto"/>
                      <w:bottom w:val="single" w:sz="4" w:space="0" w:color="auto"/>
                      <w:right w:val="single" w:sz="4" w:space="0" w:color="auto"/>
                    </w:tcBorders>
                  </w:tcPr>
                  <w:p w:rsidR="000D5AE9" w:rsidRPr="00AF37B7" w:rsidRDefault="00072C1F" w:rsidP="009062C0">
                    <w:pPr>
                      <w:spacing w:after="0"/>
                      <w:rPr>
                        <w:rFonts w:ascii="Cambria" w:hAnsi="Cambria"/>
                        <w:sz w:val="24"/>
                        <w:szCs w:val="24"/>
                      </w:rPr>
                    </w:pPr>
                    <w:r>
                      <w:rPr>
                        <w:rFonts w:ascii="Cambria" w:hAnsi="Cambria"/>
                        <w:sz w:val="24"/>
                        <w:szCs w:val="24"/>
                      </w:rPr>
                      <w:t>Step 2</w:t>
                    </w:r>
                  </w:p>
                </w:tc>
                <w:tc>
                  <w:tcPr>
                    <w:tcW w:w="8010" w:type="dxa"/>
                    <w:tcBorders>
                      <w:top w:val="single" w:sz="4" w:space="0" w:color="auto"/>
                      <w:left w:val="single" w:sz="4" w:space="0" w:color="auto"/>
                      <w:bottom w:val="single" w:sz="4" w:space="0" w:color="auto"/>
                      <w:right w:val="single" w:sz="4" w:space="0" w:color="auto"/>
                    </w:tcBorders>
                  </w:tcPr>
                  <w:p w:rsidR="000D5AE9" w:rsidRDefault="00072C1F" w:rsidP="000D5AE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Quick1"/>
                        <w:rFonts w:asciiTheme="majorHAnsi" w:hAnsiTheme="majorHAnsi"/>
                        <w:sz w:val="24"/>
                      </w:rPr>
                    </w:pPr>
                    <w:r>
                      <w:rPr>
                        <w:rStyle w:val="Quick1"/>
                        <w:rFonts w:asciiTheme="majorHAnsi" w:hAnsiTheme="majorHAnsi"/>
                        <w:sz w:val="24"/>
                      </w:rPr>
                      <w:t>The college/department will set up a Ledger 9 Account with University Accounting by referring to OSUP&amp;P 3-0201 Fiscal Procedures and Accounting Systems and using the subsidiary ledger account form.  Both can be found on the University Accounting website at</w:t>
                    </w:r>
                    <w:r>
                      <w:rPr>
                        <w:rFonts w:asciiTheme="majorHAnsi" w:hAnsiTheme="majorHAnsi"/>
                      </w:rPr>
                      <w:t xml:space="preserve"> </w:t>
                    </w:r>
                    <w:hyperlink r:id="rId10" w:history="1">
                      <w:r>
                        <w:rPr>
                          <w:rStyle w:val="Hyperlink"/>
                          <w:rFonts w:asciiTheme="majorHAnsi" w:hAnsiTheme="majorHAnsi"/>
                          <w:sz w:val="24"/>
                        </w:rPr>
                        <w:t>http://vpaf.okstate.edu/UA/AccountCreation.htm</w:t>
                      </w:r>
                    </w:hyperlink>
                    <w:r>
                      <w:rPr>
                        <w:rStyle w:val="Quick1"/>
                        <w:rFonts w:asciiTheme="majorHAnsi" w:hAnsiTheme="majorHAnsi"/>
                        <w:sz w:val="24"/>
                      </w:rPr>
                      <w:t xml:space="preserve">. </w:t>
                    </w:r>
                  </w:p>
                  <w:p w:rsidR="000D5AE9" w:rsidRDefault="007852D8" w:rsidP="000D5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Style w:val="Quick1"/>
                        <w:rFonts w:asciiTheme="majorHAnsi" w:hAnsiTheme="majorHAnsi"/>
                        <w:sz w:val="24"/>
                      </w:rPr>
                    </w:pPr>
                  </w:p>
                  <w:p w:rsidR="000D5AE9" w:rsidRDefault="00072C1F" w:rsidP="000D5AE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Quick1"/>
                        <w:rFonts w:asciiTheme="majorHAnsi" w:hAnsiTheme="majorHAnsi"/>
                        <w:sz w:val="24"/>
                      </w:rPr>
                    </w:pPr>
                    <w:r>
                      <w:rPr>
                        <w:rStyle w:val="Quick1"/>
                        <w:rFonts w:asciiTheme="majorHAnsi" w:hAnsiTheme="majorHAnsi"/>
                        <w:sz w:val="24"/>
                      </w:rPr>
                      <w:t>After the account is established, all deposits from the fund raiser should be made to the Ledger 9 account.</w:t>
                    </w:r>
                  </w:p>
                  <w:p w:rsidR="000D5AE9" w:rsidRDefault="007852D8" w:rsidP="000D5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Quick1"/>
                        <w:rFonts w:asciiTheme="majorHAnsi" w:hAnsiTheme="majorHAnsi"/>
                        <w:sz w:val="24"/>
                      </w:rPr>
                    </w:pPr>
                  </w:p>
                  <w:p w:rsidR="000D5AE9" w:rsidRDefault="00072C1F" w:rsidP="000D5AE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Quick1"/>
                        <w:rFonts w:asciiTheme="majorHAnsi" w:hAnsiTheme="majorHAnsi"/>
                        <w:sz w:val="24"/>
                      </w:rPr>
                    </w:pPr>
                    <w:r>
                      <w:rPr>
                        <w:rStyle w:val="Quick1"/>
                        <w:rFonts w:asciiTheme="majorHAnsi" w:hAnsiTheme="majorHAnsi"/>
                        <w:sz w:val="24"/>
                      </w:rPr>
                      <w:t xml:space="preserve">State or institutional funds cannot be used for these fundraisers. </w:t>
                    </w:r>
                  </w:p>
                  <w:p w:rsidR="000D5AE9" w:rsidRDefault="00072C1F" w:rsidP="000D5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Quick1"/>
                        <w:rFonts w:asciiTheme="majorHAnsi" w:hAnsiTheme="majorHAnsi"/>
                        <w:sz w:val="24"/>
                      </w:rPr>
                    </w:pPr>
                    <w:r>
                      <w:rPr>
                        <w:rStyle w:val="Quick1"/>
                        <w:rFonts w:asciiTheme="majorHAnsi" w:hAnsiTheme="majorHAnsi"/>
                        <w:sz w:val="24"/>
                      </w:rPr>
                      <w:t xml:space="preserve"> </w:t>
                    </w:r>
                  </w:p>
                  <w:p w:rsidR="000D5AE9" w:rsidRDefault="00072C1F" w:rsidP="000D5AE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Quick1"/>
                        <w:rFonts w:asciiTheme="majorHAnsi" w:hAnsiTheme="majorHAnsi"/>
                        <w:sz w:val="24"/>
                      </w:rPr>
                    </w:pPr>
                    <w:r>
                      <w:rPr>
                        <w:rStyle w:val="Quick1"/>
                        <w:rFonts w:asciiTheme="majorHAnsi" w:hAnsiTheme="majorHAnsi"/>
                        <w:sz w:val="24"/>
                      </w:rPr>
                      <w:t xml:space="preserve">After all necessary expenditures have been made from the account, and the amount to be transferred has been determined, a Disbursement Voucher should be completed, a accounting of the fund raiser should be attached, proper approvals obtained, and all documentation sent to University Accounting for payment.   These forms can be found at </w:t>
                    </w:r>
                    <w:hyperlink r:id="rId11" w:history="1">
                      <w:r>
                        <w:rPr>
                          <w:rStyle w:val="Hyperlink"/>
                          <w:rFonts w:asciiTheme="majorHAnsi" w:hAnsiTheme="majorHAnsi"/>
                          <w:sz w:val="24"/>
                        </w:rPr>
                        <w:t>http://vpaf.okstate.edu/UA/StudentOrganizationInfo.htm</w:t>
                      </w:r>
                    </w:hyperlink>
                    <w:r>
                      <w:rPr>
                        <w:rStyle w:val="Quick1"/>
                        <w:rFonts w:asciiTheme="majorHAnsi" w:hAnsiTheme="majorHAnsi"/>
                        <w:sz w:val="24"/>
                      </w:rPr>
                      <w:t xml:space="preserve">. </w:t>
                    </w:r>
                  </w:p>
                  <w:p w:rsidR="000D5AE9" w:rsidRDefault="007852D8" w:rsidP="000D5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Style w:val="Quick1"/>
                        <w:rFonts w:asciiTheme="majorHAnsi" w:hAnsiTheme="majorHAnsi"/>
                        <w:sz w:val="24"/>
                      </w:rPr>
                    </w:pPr>
                  </w:p>
                  <w:p w:rsidR="000D5AE9" w:rsidRPr="000D5AE9" w:rsidRDefault="00072C1F" w:rsidP="000D5AE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Quick1"/>
                        <w:rFonts w:asciiTheme="majorHAnsi" w:hAnsiTheme="majorHAnsi"/>
                        <w:sz w:val="24"/>
                      </w:rPr>
                    </w:pPr>
                    <w:r w:rsidRPr="000D5AE9">
                      <w:rPr>
                        <w:rStyle w:val="Quick1"/>
                        <w:rFonts w:asciiTheme="majorHAnsi" w:hAnsiTheme="majorHAnsi"/>
                        <w:sz w:val="24"/>
                      </w:rPr>
                      <w:t>Please remember, funds musts be deposited into a Ledger 9 before any expenditures can be made.  A Ledger 9 CANNOT have a deficit balance.</w:t>
                    </w:r>
                  </w:p>
                  <w:p w:rsidR="000D5AE9" w:rsidRDefault="007852D8" w:rsidP="000D5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Quick1"/>
                        <w:rFonts w:asciiTheme="majorHAnsi" w:hAnsiTheme="majorHAnsi"/>
                        <w:sz w:val="24"/>
                      </w:rPr>
                    </w:pPr>
                  </w:p>
                  <w:p w:rsidR="000D5AE9" w:rsidRPr="00AF37B7" w:rsidRDefault="007852D8" w:rsidP="009062C0">
                    <w:pPr>
                      <w:spacing w:after="0"/>
                      <w:rPr>
                        <w:rFonts w:ascii="Cambria" w:hAnsi="Cambria"/>
                        <w:sz w:val="24"/>
                        <w:szCs w:val="24"/>
                      </w:rPr>
                    </w:pPr>
                  </w:p>
                </w:tc>
                <w:tc>
                  <w:tcPr>
                    <w:tcW w:w="900" w:type="dxa"/>
                    <w:tcBorders>
                      <w:top w:val="single" w:sz="4" w:space="0" w:color="auto"/>
                      <w:left w:val="single" w:sz="4" w:space="0" w:color="auto"/>
                      <w:bottom w:val="single" w:sz="4" w:space="0" w:color="auto"/>
                      <w:right w:val="single" w:sz="4" w:space="0" w:color="auto"/>
                    </w:tcBorders>
                  </w:tcPr>
                  <w:p w:rsidR="000D5AE9" w:rsidRPr="00AF37B7" w:rsidRDefault="007852D8" w:rsidP="009062C0">
                    <w:pPr>
                      <w:spacing w:after="0"/>
                      <w:rPr>
                        <w:rFonts w:ascii="Cambria" w:hAnsi="Cambria"/>
                        <w:sz w:val="24"/>
                        <w:szCs w:val="24"/>
                      </w:rPr>
                    </w:pPr>
                  </w:p>
                </w:tc>
              </w:tr>
              <w:tr w:rsidR="00F52A35" w:rsidTr="009062C0">
                <w:trPr>
                  <w:trHeight w:val="791"/>
                </w:trPr>
                <w:tc>
                  <w:tcPr>
                    <w:tcW w:w="990" w:type="dxa"/>
                    <w:tcBorders>
                      <w:top w:val="single" w:sz="4" w:space="0" w:color="auto"/>
                      <w:left w:val="single" w:sz="4" w:space="0" w:color="auto"/>
                      <w:bottom w:val="single" w:sz="4" w:space="0" w:color="auto"/>
                      <w:right w:val="single" w:sz="4" w:space="0" w:color="auto"/>
                    </w:tcBorders>
                  </w:tcPr>
                  <w:p w:rsidR="000D5AE9" w:rsidRPr="00AF37B7" w:rsidRDefault="00072C1F" w:rsidP="009062C0">
                    <w:pPr>
                      <w:spacing w:after="0"/>
                      <w:rPr>
                        <w:rFonts w:ascii="Cambria" w:hAnsi="Cambria"/>
                        <w:sz w:val="24"/>
                        <w:szCs w:val="24"/>
                      </w:rPr>
                    </w:pPr>
                    <w:r>
                      <w:rPr>
                        <w:rFonts w:ascii="Cambria" w:hAnsi="Cambria"/>
                        <w:sz w:val="24"/>
                        <w:szCs w:val="24"/>
                      </w:rPr>
                      <w:t>Step 3</w:t>
                    </w:r>
                  </w:p>
                </w:tc>
                <w:tc>
                  <w:tcPr>
                    <w:tcW w:w="8010" w:type="dxa"/>
                    <w:tcBorders>
                      <w:top w:val="single" w:sz="4" w:space="0" w:color="auto"/>
                      <w:left w:val="single" w:sz="4" w:space="0" w:color="auto"/>
                      <w:bottom w:val="single" w:sz="4" w:space="0" w:color="auto"/>
                      <w:right w:val="single" w:sz="4" w:space="0" w:color="auto"/>
                    </w:tcBorders>
                  </w:tcPr>
                  <w:p w:rsidR="000D5AE9" w:rsidRPr="000D5AE9" w:rsidRDefault="00072C1F" w:rsidP="000D5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 w:val="24"/>
                      </w:rPr>
                    </w:pPr>
                    <w:r>
                      <w:rPr>
                        <w:rStyle w:val="Quick1"/>
                        <w:rFonts w:asciiTheme="majorHAnsi" w:hAnsiTheme="majorHAnsi"/>
                        <w:sz w:val="24"/>
                      </w:rPr>
                      <w:t>Check should be sent to OSUF with a Gift Deposit Form.  The section for non-gifts should be completed.  Be sure to include the name of the project and project number in which the funds should be deposited.</w:t>
                    </w:r>
                  </w:p>
                </w:tc>
                <w:tc>
                  <w:tcPr>
                    <w:tcW w:w="900" w:type="dxa"/>
                    <w:tcBorders>
                      <w:top w:val="single" w:sz="4" w:space="0" w:color="auto"/>
                      <w:left w:val="single" w:sz="4" w:space="0" w:color="auto"/>
                      <w:bottom w:val="single" w:sz="4" w:space="0" w:color="auto"/>
                      <w:right w:val="single" w:sz="4" w:space="0" w:color="auto"/>
                    </w:tcBorders>
                  </w:tcPr>
                  <w:p w:rsidR="000D5AE9" w:rsidRPr="00AF37B7" w:rsidRDefault="007852D8" w:rsidP="009062C0">
                    <w:pPr>
                      <w:spacing w:after="0"/>
                      <w:rPr>
                        <w:rFonts w:ascii="Cambria" w:hAnsi="Cambria"/>
                        <w:sz w:val="24"/>
                        <w:szCs w:val="24"/>
                      </w:rPr>
                    </w:pPr>
                  </w:p>
                </w:tc>
              </w:tr>
            </w:tbl>
            <w:p w:rsidR="000D5AE9" w:rsidRPr="00EF4055" w:rsidRDefault="007852D8" w:rsidP="000D5AE9">
              <w:pPr>
                <w:spacing w:after="0"/>
              </w:pPr>
            </w:p>
            <w:p w:rsidR="00EF4055" w:rsidRPr="000D5AE9" w:rsidRDefault="00072C1F" w:rsidP="00EF4055">
              <w:pPr>
                <w:pStyle w:val="ListParagraph"/>
                <w:numPr>
                  <w:ilvl w:val="0"/>
                  <w:numId w:val="2"/>
                </w:numPr>
                <w:spacing w:after="0"/>
              </w:pPr>
              <w:r>
                <w:rPr>
                  <w:b/>
                </w:rPr>
                <w:t>Credit Card payment to OSU</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010"/>
                <w:gridCol w:w="900"/>
              </w:tblGrid>
              <w:tr w:rsidR="00F52A35" w:rsidTr="009062C0">
                <w:trPr>
                  <w:trHeight w:val="458"/>
                </w:trPr>
                <w:tc>
                  <w:tcPr>
                    <w:tcW w:w="990" w:type="dxa"/>
                    <w:tcBorders>
                      <w:top w:val="single" w:sz="4" w:space="0" w:color="auto"/>
                      <w:left w:val="single" w:sz="4" w:space="0" w:color="auto"/>
                      <w:bottom w:val="single" w:sz="4" w:space="0" w:color="auto"/>
                      <w:right w:val="single" w:sz="4" w:space="0" w:color="auto"/>
                    </w:tcBorders>
                  </w:tcPr>
                  <w:p w:rsidR="000D5AE9" w:rsidRPr="00AF37B7" w:rsidRDefault="00072C1F" w:rsidP="009062C0">
                    <w:pPr>
                      <w:spacing w:after="0"/>
                      <w:rPr>
                        <w:rFonts w:ascii="Cambria" w:hAnsi="Cambria"/>
                        <w:sz w:val="24"/>
                        <w:szCs w:val="24"/>
                      </w:rPr>
                    </w:pPr>
                    <w:r w:rsidRPr="00AF37B7">
                      <w:rPr>
                        <w:rFonts w:ascii="Cambria" w:hAnsi="Cambria"/>
                        <w:sz w:val="24"/>
                        <w:szCs w:val="24"/>
                      </w:rPr>
                      <w:t>Step #</w:t>
                    </w:r>
                  </w:p>
                  <w:p w:rsidR="000D5AE9" w:rsidRPr="00AF37B7" w:rsidRDefault="007852D8" w:rsidP="009062C0">
                    <w:pPr>
                      <w:spacing w:after="0"/>
                      <w:rPr>
                        <w:rFonts w:ascii="Cambria" w:hAnsi="Cambria"/>
                        <w:sz w:val="24"/>
                        <w:szCs w:val="24"/>
                      </w:rPr>
                    </w:pPr>
                  </w:p>
                </w:tc>
                <w:tc>
                  <w:tcPr>
                    <w:tcW w:w="8010" w:type="dxa"/>
                    <w:tcBorders>
                      <w:top w:val="single" w:sz="4" w:space="0" w:color="auto"/>
                      <w:left w:val="single" w:sz="4" w:space="0" w:color="auto"/>
                      <w:bottom w:val="single" w:sz="4" w:space="0" w:color="auto"/>
                      <w:right w:val="single" w:sz="4" w:space="0" w:color="auto"/>
                    </w:tcBorders>
                    <w:hideMark/>
                  </w:tcPr>
                  <w:p w:rsidR="000D5AE9" w:rsidRPr="00AF37B7" w:rsidRDefault="00072C1F" w:rsidP="009062C0">
                    <w:pPr>
                      <w:spacing w:after="0"/>
                      <w:rPr>
                        <w:rFonts w:ascii="Cambria" w:hAnsi="Cambria"/>
                        <w:sz w:val="24"/>
                        <w:szCs w:val="24"/>
                      </w:rPr>
                    </w:pPr>
                    <w:r w:rsidRPr="00AF37B7">
                      <w:rPr>
                        <w:rFonts w:ascii="Cambria" w:hAnsi="Cambria"/>
                        <w:sz w:val="24"/>
                        <w:szCs w:val="24"/>
                      </w:rPr>
                      <w:t>Detailed Instructions</w:t>
                    </w:r>
                  </w:p>
                </w:tc>
                <w:tc>
                  <w:tcPr>
                    <w:tcW w:w="900" w:type="dxa"/>
                    <w:tcBorders>
                      <w:top w:val="single" w:sz="4" w:space="0" w:color="auto"/>
                      <w:left w:val="single" w:sz="4" w:space="0" w:color="auto"/>
                      <w:bottom w:val="single" w:sz="4" w:space="0" w:color="auto"/>
                      <w:right w:val="single" w:sz="4" w:space="0" w:color="auto"/>
                    </w:tcBorders>
                  </w:tcPr>
                  <w:p w:rsidR="000D5AE9" w:rsidRPr="00AF37B7" w:rsidRDefault="00072C1F" w:rsidP="009062C0">
                    <w:pPr>
                      <w:spacing w:after="0"/>
                      <w:rPr>
                        <w:rFonts w:ascii="Cambria" w:hAnsi="Cambria"/>
                        <w:sz w:val="24"/>
                        <w:szCs w:val="24"/>
                      </w:rPr>
                    </w:pPr>
                    <w:r w:rsidRPr="00AF37B7">
                      <w:rPr>
                        <w:rFonts w:ascii="Cambria" w:hAnsi="Cambria"/>
                        <w:sz w:val="24"/>
                        <w:szCs w:val="24"/>
                      </w:rPr>
                      <w:t>Notes</w:t>
                    </w:r>
                  </w:p>
                  <w:p w:rsidR="000D5AE9" w:rsidRPr="00AF37B7" w:rsidRDefault="007852D8" w:rsidP="009062C0">
                    <w:pPr>
                      <w:spacing w:after="0"/>
                      <w:rPr>
                        <w:rFonts w:ascii="Cambria" w:hAnsi="Cambria"/>
                        <w:sz w:val="24"/>
                        <w:szCs w:val="24"/>
                      </w:rPr>
                    </w:pPr>
                  </w:p>
                </w:tc>
              </w:tr>
              <w:tr w:rsidR="00F52A35" w:rsidTr="009062C0">
                <w:trPr>
                  <w:trHeight w:val="458"/>
                </w:trPr>
                <w:tc>
                  <w:tcPr>
                    <w:tcW w:w="990" w:type="dxa"/>
                    <w:tcBorders>
                      <w:top w:val="single" w:sz="4" w:space="0" w:color="auto"/>
                      <w:left w:val="single" w:sz="4" w:space="0" w:color="auto"/>
                      <w:bottom w:val="single" w:sz="4" w:space="0" w:color="auto"/>
                      <w:right w:val="single" w:sz="4" w:space="0" w:color="auto"/>
                    </w:tcBorders>
                  </w:tcPr>
                  <w:p w:rsidR="00BB3150" w:rsidRPr="00AF37B7" w:rsidRDefault="00072C1F" w:rsidP="009062C0">
                    <w:pPr>
                      <w:spacing w:after="0"/>
                      <w:rPr>
                        <w:rFonts w:ascii="Cambria" w:hAnsi="Cambria"/>
                        <w:sz w:val="24"/>
                        <w:szCs w:val="24"/>
                      </w:rPr>
                    </w:pPr>
                    <w:r>
                      <w:rPr>
                        <w:rFonts w:ascii="Cambria" w:hAnsi="Cambria"/>
                        <w:sz w:val="24"/>
                        <w:szCs w:val="24"/>
                      </w:rPr>
                      <w:t>Step 1</w:t>
                    </w:r>
                  </w:p>
                </w:tc>
                <w:tc>
                  <w:tcPr>
                    <w:tcW w:w="8010" w:type="dxa"/>
                    <w:tcBorders>
                      <w:top w:val="single" w:sz="4" w:space="0" w:color="auto"/>
                      <w:left w:val="single" w:sz="4" w:space="0" w:color="auto"/>
                      <w:bottom w:val="single" w:sz="4" w:space="0" w:color="auto"/>
                      <w:right w:val="single" w:sz="4" w:space="0" w:color="auto"/>
                    </w:tcBorders>
                  </w:tcPr>
                  <w:p w:rsidR="00BB3150" w:rsidRPr="00AF37B7" w:rsidRDefault="00072C1F" w:rsidP="009062C0">
                    <w:pPr>
                      <w:spacing w:after="0"/>
                      <w:rPr>
                        <w:rFonts w:ascii="Cambria" w:hAnsi="Cambria"/>
                        <w:sz w:val="24"/>
                        <w:szCs w:val="24"/>
                      </w:rPr>
                    </w:pPr>
                    <w:r>
                      <w:rPr>
                        <w:rFonts w:ascii="Cambria" w:hAnsi="Cambria"/>
                        <w:sz w:val="24"/>
                        <w:szCs w:val="24"/>
                      </w:rPr>
                      <w:t>Credit card payments for items listed in section 1.0, Step 3 can be processed through the OSU Marketplace credit card processing system.  To set this up, please contact Andrea Hendricks (405-744-6475), in the Financial Information Management department at OSU. The accounting department at OSU can also be contacted.</w:t>
                    </w:r>
                  </w:p>
                </w:tc>
                <w:tc>
                  <w:tcPr>
                    <w:tcW w:w="900" w:type="dxa"/>
                    <w:tcBorders>
                      <w:top w:val="single" w:sz="4" w:space="0" w:color="auto"/>
                      <w:left w:val="single" w:sz="4" w:space="0" w:color="auto"/>
                      <w:bottom w:val="single" w:sz="4" w:space="0" w:color="auto"/>
                      <w:right w:val="single" w:sz="4" w:space="0" w:color="auto"/>
                    </w:tcBorders>
                  </w:tcPr>
                  <w:p w:rsidR="00BB3150" w:rsidRPr="00AF37B7" w:rsidRDefault="007852D8" w:rsidP="009062C0">
                    <w:pPr>
                      <w:spacing w:after="0"/>
                      <w:rPr>
                        <w:rFonts w:ascii="Cambria" w:hAnsi="Cambria"/>
                        <w:sz w:val="24"/>
                        <w:szCs w:val="24"/>
                      </w:rPr>
                    </w:pPr>
                  </w:p>
                </w:tc>
              </w:tr>
            </w:tbl>
            <w:p w:rsidR="00EF4055" w:rsidRPr="00BB3150" w:rsidRDefault="00072C1F" w:rsidP="00BB3150">
              <w:pPr>
                <w:pStyle w:val="ListParagraph"/>
                <w:numPr>
                  <w:ilvl w:val="0"/>
                  <w:numId w:val="2"/>
                </w:numPr>
                <w:spacing w:after="0"/>
              </w:pPr>
              <w:r w:rsidRPr="00BB3150">
                <w:rPr>
                  <w:b/>
                </w:rPr>
                <w:lastRenderedPageBreak/>
                <w:t>Event Tickets</w:t>
              </w:r>
            </w:p>
            <w:p w:rsidR="00BB3150" w:rsidRDefault="007852D8" w:rsidP="00BB3150">
              <w:pPr>
                <w:pStyle w:val="ListParagraph"/>
                <w:spacing w:after="0"/>
                <w:ind w:left="1440"/>
                <w:rPr>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010"/>
                <w:gridCol w:w="900"/>
              </w:tblGrid>
              <w:tr w:rsidR="00F52A35" w:rsidTr="009062C0">
                <w:trPr>
                  <w:trHeight w:val="458"/>
                </w:trPr>
                <w:tc>
                  <w:tcPr>
                    <w:tcW w:w="990" w:type="dxa"/>
                    <w:tcBorders>
                      <w:top w:val="single" w:sz="4" w:space="0" w:color="auto"/>
                      <w:left w:val="single" w:sz="4" w:space="0" w:color="auto"/>
                      <w:bottom w:val="single" w:sz="4" w:space="0" w:color="auto"/>
                      <w:right w:val="single" w:sz="4" w:space="0" w:color="auto"/>
                    </w:tcBorders>
                  </w:tcPr>
                  <w:p w:rsidR="00BB3150" w:rsidRPr="00BB3150" w:rsidRDefault="00072C1F" w:rsidP="00BB3150">
                    <w:pPr>
                      <w:spacing w:after="0"/>
                      <w:rPr>
                        <w:rFonts w:ascii="Cambria" w:hAnsi="Cambria"/>
                        <w:sz w:val="24"/>
                        <w:szCs w:val="24"/>
                      </w:rPr>
                    </w:pPr>
                    <w:r w:rsidRPr="00BB3150">
                      <w:rPr>
                        <w:rFonts w:ascii="Cambria" w:hAnsi="Cambria"/>
                        <w:sz w:val="24"/>
                        <w:szCs w:val="24"/>
                      </w:rPr>
                      <w:t>Step #</w:t>
                    </w:r>
                  </w:p>
                  <w:p w:rsidR="00BB3150" w:rsidRPr="00BB3150" w:rsidRDefault="007852D8" w:rsidP="00BB3150">
                    <w:pPr>
                      <w:spacing w:after="0"/>
                      <w:rPr>
                        <w:rFonts w:ascii="Cambria" w:hAnsi="Cambria"/>
                        <w:sz w:val="24"/>
                        <w:szCs w:val="24"/>
                      </w:rPr>
                    </w:pPr>
                  </w:p>
                </w:tc>
                <w:tc>
                  <w:tcPr>
                    <w:tcW w:w="8010" w:type="dxa"/>
                    <w:tcBorders>
                      <w:top w:val="single" w:sz="4" w:space="0" w:color="auto"/>
                      <w:left w:val="single" w:sz="4" w:space="0" w:color="auto"/>
                      <w:bottom w:val="single" w:sz="4" w:space="0" w:color="auto"/>
                      <w:right w:val="single" w:sz="4" w:space="0" w:color="auto"/>
                    </w:tcBorders>
                    <w:hideMark/>
                  </w:tcPr>
                  <w:p w:rsidR="00BB3150" w:rsidRPr="00BB3150" w:rsidRDefault="00072C1F" w:rsidP="00BB3150">
                    <w:pPr>
                      <w:spacing w:after="0"/>
                      <w:rPr>
                        <w:rFonts w:ascii="Cambria" w:hAnsi="Cambria"/>
                        <w:sz w:val="24"/>
                        <w:szCs w:val="24"/>
                      </w:rPr>
                    </w:pPr>
                    <w:r w:rsidRPr="00BB3150">
                      <w:rPr>
                        <w:rFonts w:ascii="Cambria" w:hAnsi="Cambria"/>
                        <w:sz w:val="24"/>
                        <w:szCs w:val="24"/>
                      </w:rPr>
                      <w:t>Detailed Instructions</w:t>
                    </w:r>
                  </w:p>
                </w:tc>
                <w:tc>
                  <w:tcPr>
                    <w:tcW w:w="900" w:type="dxa"/>
                    <w:tcBorders>
                      <w:top w:val="single" w:sz="4" w:space="0" w:color="auto"/>
                      <w:left w:val="single" w:sz="4" w:space="0" w:color="auto"/>
                      <w:bottom w:val="single" w:sz="4" w:space="0" w:color="auto"/>
                      <w:right w:val="single" w:sz="4" w:space="0" w:color="auto"/>
                    </w:tcBorders>
                  </w:tcPr>
                  <w:p w:rsidR="00BB3150" w:rsidRPr="00BB3150" w:rsidRDefault="00072C1F" w:rsidP="00BB3150">
                    <w:pPr>
                      <w:spacing w:after="0"/>
                      <w:rPr>
                        <w:rFonts w:ascii="Cambria" w:hAnsi="Cambria"/>
                        <w:sz w:val="24"/>
                        <w:szCs w:val="24"/>
                      </w:rPr>
                    </w:pPr>
                    <w:r w:rsidRPr="00BB3150">
                      <w:rPr>
                        <w:rFonts w:ascii="Cambria" w:hAnsi="Cambria"/>
                        <w:sz w:val="24"/>
                        <w:szCs w:val="24"/>
                      </w:rPr>
                      <w:t>Notes</w:t>
                    </w:r>
                  </w:p>
                  <w:p w:rsidR="00BB3150" w:rsidRPr="00BB3150" w:rsidRDefault="007852D8" w:rsidP="00BB3150">
                    <w:pPr>
                      <w:spacing w:after="0"/>
                      <w:rPr>
                        <w:rFonts w:ascii="Cambria" w:hAnsi="Cambria"/>
                        <w:sz w:val="24"/>
                        <w:szCs w:val="24"/>
                      </w:rPr>
                    </w:pPr>
                  </w:p>
                </w:tc>
              </w:tr>
              <w:tr w:rsidR="00F52A35" w:rsidTr="009062C0">
                <w:trPr>
                  <w:trHeight w:val="458"/>
                </w:trPr>
                <w:tc>
                  <w:tcPr>
                    <w:tcW w:w="990" w:type="dxa"/>
                    <w:tcBorders>
                      <w:top w:val="single" w:sz="4" w:space="0" w:color="auto"/>
                      <w:left w:val="single" w:sz="4" w:space="0" w:color="auto"/>
                      <w:bottom w:val="single" w:sz="4" w:space="0" w:color="auto"/>
                      <w:right w:val="single" w:sz="4" w:space="0" w:color="auto"/>
                    </w:tcBorders>
                  </w:tcPr>
                  <w:p w:rsidR="00BB3150" w:rsidRPr="00BB3150" w:rsidRDefault="00072C1F" w:rsidP="00BB3150">
                    <w:pPr>
                      <w:spacing w:after="0"/>
                      <w:rPr>
                        <w:rFonts w:ascii="Cambria" w:hAnsi="Cambria"/>
                        <w:sz w:val="24"/>
                        <w:szCs w:val="24"/>
                      </w:rPr>
                    </w:pPr>
                    <w:r>
                      <w:rPr>
                        <w:rFonts w:ascii="Cambria" w:hAnsi="Cambria"/>
                        <w:sz w:val="24"/>
                        <w:szCs w:val="24"/>
                      </w:rPr>
                      <w:t>Step 1</w:t>
                    </w:r>
                  </w:p>
                </w:tc>
                <w:tc>
                  <w:tcPr>
                    <w:tcW w:w="8010" w:type="dxa"/>
                    <w:tcBorders>
                      <w:top w:val="single" w:sz="4" w:space="0" w:color="auto"/>
                      <w:left w:val="single" w:sz="4" w:space="0" w:color="auto"/>
                      <w:bottom w:val="single" w:sz="4" w:space="0" w:color="auto"/>
                      <w:right w:val="single" w:sz="4" w:space="0" w:color="auto"/>
                    </w:tcBorders>
                  </w:tcPr>
                  <w:p w:rsidR="00BB3150" w:rsidRDefault="00072C1F" w:rsidP="00BB315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Style w:val="Quick1"/>
                        <w:rFonts w:asciiTheme="majorHAnsi" w:hAnsiTheme="majorHAnsi"/>
                        <w:sz w:val="24"/>
                        <w:szCs w:val="24"/>
                      </w:rPr>
                    </w:pPr>
                    <w:r>
                      <w:rPr>
                        <w:rStyle w:val="Quick1"/>
                        <w:rFonts w:asciiTheme="majorHAnsi" w:hAnsiTheme="majorHAnsi"/>
                        <w:sz w:val="24"/>
                        <w:szCs w:val="24"/>
                      </w:rPr>
                      <w:t xml:space="preserve">Tickets are typically sold for events such as dinners, golf tournaments, parties, balls, auctions and symposia to raise contributions to support activities.  </w:t>
                    </w:r>
                  </w:p>
                  <w:p w:rsidR="00BB3150" w:rsidRDefault="00072C1F" w:rsidP="00BB315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Style w:val="Quick1"/>
                        <w:rFonts w:asciiTheme="majorHAnsi" w:hAnsiTheme="majorHAnsi"/>
                        <w:sz w:val="24"/>
                        <w:szCs w:val="24"/>
                      </w:rPr>
                    </w:pPr>
                    <w:r>
                      <w:rPr>
                        <w:rStyle w:val="Quick1"/>
                        <w:rFonts w:asciiTheme="majorHAnsi" w:hAnsiTheme="majorHAnsi"/>
                        <w:sz w:val="24"/>
                        <w:szCs w:val="24"/>
                      </w:rPr>
                      <w:t xml:space="preserve">The participants are offered something of value such as a meal, green fees, entertainment, and auction item for a payment that exceeds the cost of the benefits provided to the participant.  The difference between the amount paid by the participant and the fair value of the direct benefits received by the participant is the contribution.   If the amount paid by the participant is equal to or less than the benefits, the payment is treated as a non-gift and no contribution component is recognized.  </w:t>
                    </w:r>
                  </w:p>
                  <w:p w:rsidR="00BB3150" w:rsidRDefault="00072C1F" w:rsidP="00BB315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Style w:val="Quick1"/>
                        <w:rFonts w:asciiTheme="majorHAnsi" w:hAnsiTheme="majorHAnsi"/>
                        <w:i/>
                        <w:sz w:val="24"/>
                        <w:szCs w:val="24"/>
                      </w:rPr>
                    </w:pPr>
                    <w:r>
                      <w:rPr>
                        <w:rStyle w:val="Quick1"/>
                        <w:rFonts w:asciiTheme="majorHAnsi" w:hAnsiTheme="majorHAnsi"/>
                        <w:i/>
                        <w:sz w:val="24"/>
                        <w:szCs w:val="24"/>
                      </w:rPr>
                      <w:t xml:space="preserve">Note:  It can be difficult to determine if a fund raising component to an event exists.  A good rule of thumb is that the fundraising component is clearly stated on the materials as the purpose of the event and minimally 25% of the proceeds would be considered to be a contribution. </w:t>
                    </w:r>
                  </w:p>
                  <w:p w:rsidR="00BB3150" w:rsidRPr="00BB3150" w:rsidRDefault="007852D8" w:rsidP="00BB3150">
                    <w:pPr>
                      <w:spacing w:after="0"/>
                      <w:rPr>
                        <w:rFonts w:ascii="Cambria" w:hAnsi="Cambria"/>
                        <w:sz w:val="24"/>
                        <w:szCs w:val="24"/>
                      </w:rPr>
                    </w:pPr>
                  </w:p>
                </w:tc>
                <w:tc>
                  <w:tcPr>
                    <w:tcW w:w="900" w:type="dxa"/>
                    <w:tcBorders>
                      <w:top w:val="single" w:sz="4" w:space="0" w:color="auto"/>
                      <w:left w:val="single" w:sz="4" w:space="0" w:color="auto"/>
                      <w:bottom w:val="single" w:sz="4" w:space="0" w:color="auto"/>
                      <w:right w:val="single" w:sz="4" w:space="0" w:color="auto"/>
                    </w:tcBorders>
                  </w:tcPr>
                  <w:p w:rsidR="00BB3150" w:rsidRPr="00BB3150" w:rsidRDefault="007852D8" w:rsidP="00BB3150">
                    <w:pPr>
                      <w:spacing w:after="0"/>
                      <w:rPr>
                        <w:rFonts w:ascii="Cambria" w:hAnsi="Cambria"/>
                        <w:sz w:val="24"/>
                        <w:szCs w:val="24"/>
                      </w:rPr>
                    </w:pPr>
                  </w:p>
                </w:tc>
              </w:tr>
              <w:tr w:rsidR="00F52A35" w:rsidTr="009062C0">
                <w:trPr>
                  <w:trHeight w:val="458"/>
                </w:trPr>
                <w:tc>
                  <w:tcPr>
                    <w:tcW w:w="990" w:type="dxa"/>
                    <w:tcBorders>
                      <w:top w:val="single" w:sz="4" w:space="0" w:color="auto"/>
                      <w:left w:val="single" w:sz="4" w:space="0" w:color="auto"/>
                      <w:bottom w:val="single" w:sz="4" w:space="0" w:color="auto"/>
                      <w:right w:val="single" w:sz="4" w:space="0" w:color="auto"/>
                    </w:tcBorders>
                  </w:tcPr>
                  <w:p w:rsidR="00BB3150" w:rsidRDefault="00072C1F" w:rsidP="00BB3150">
                    <w:pPr>
                      <w:spacing w:after="0"/>
                      <w:rPr>
                        <w:rFonts w:ascii="Cambria" w:hAnsi="Cambria"/>
                        <w:sz w:val="24"/>
                        <w:szCs w:val="24"/>
                      </w:rPr>
                    </w:pPr>
                    <w:r>
                      <w:rPr>
                        <w:rFonts w:ascii="Cambria" w:hAnsi="Cambria"/>
                        <w:sz w:val="24"/>
                        <w:szCs w:val="24"/>
                      </w:rPr>
                      <w:t>Step 2</w:t>
                    </w:r>
                  </w:p>
                </w:tc>
                <w:tc>
                  <w:tcPr>
                    <w:tcW w:w="8010" w:type="dxa"/>
                    <w:tcBorders>
                      <w:top w:val="single" w:sz="4" w:space="0" w:color="auto"/>
                      <w:left w:val="single" w:sz="4" w:space="0" w:color="auto"/>
                      <w:bottom w:val="single" w:sz="4" w:space="0" w:color="auto"/>
                      <w:right w:val="single" w:sz="4" w:space="0" w:color="auto"/>
                    </w:tcBorders>
                  </w:tcPr>
                  <w:p w:rsidR="00051DB1" w:rsidRDefault="00072C1F" w:rsidP="00051DB1">
                    <w:pPr>
                      <w:spacing w:after="0"/>
                      <w:rPr>
                        <w:szCs w:val="24"/>
                      </w:rPr>
                    </w:pPr>
                    <w:r>
                      <w:rPr>
                        <w:rStyle w:val="Quick1"/>
                        <w:rFonts w:asciiTheme="majorHAnsi" w:hAnsiTheme="majorHAnsi"/>
                        <w:sz w:val="24"/>
                        <w:szCs w:val="24"/>
                      </w:rPr>
                      <w:t xml:space="preserve">Examples include:  </w:t>
                    </w:r>
                  </w:p>
                  <w:p w:rsidR="00051DB1" w:rsidRDefault="00072C1F" w:rsidP="00051DB1">
                    <w:pPr>
                      <w:pStyle w:val="ListParagraph"/>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Style w:val="Quick1"/>
                      </w:rPr>
                    </w:pPr>
                    <w:r>
                      <w:rPr>
                        <w:rStyle w:val="Quick1"/>
                        <w:szCs w:val="24"/>
                      </w:rPr>
                      <w:t xml:space="preserve">Ticket to a fundraising dinner event is $75.  The fair market value of the dinner is $25.  The benefit to the donor is equal to $25 and is not considered a contribution.  The contribution component is $50, which is the amount exceeding the fair market value of the benefit.  This would be accepted by the Foundation. Donor would receive a gift receipt.  </w:t>
                    </w:r>
                  </w:p>
                  <w:p w:rsidR="00BB3150" w:rsidRPr="00051DB1" w:rsidRDefault="00072C1F" w:rsidP="00051DB1">
                    <w:pPr>
                      <w:pStyle w:val="ListParagraph"/>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Style w:val="Quick1"/>
                        <w:rFonts w:asciiTheme="majorHAnsi" w:hAnsiTheme="majorHAnsi"/>
                        <w:szCs w:val="24"/>
                      </w:rPr>
                    </w:pPr>
                    <w:r w:rsidRPr="00051DB1">
                      <w:rPr>
                        <w:rStyle w:val="Quick1"/>
                        <w:szCs w:val="24"/>
                      </w:rPr>
                      <w:t>Ticket to an event is $25.  The fair market value of the dinner is $25.  The benefit to the donor is equal to $0 so there is no contribution.  This would NOT be accepted by the Foundation since there is no fundraising component.</w:t>
                    </w:r>
                  </w:p>
                </w:tc>
                <w:tc>
                  <w:tcPr>
                    <w:tcW w:w="900" w:type="dxa"/>
                    <w:tcBorders>
                      <w:top w:val="single" w:sz="4" w:space="0" w:color="auto"/>
                      <w:left w:val="single" w:sz="4" w:space="0" w:color="auto"/>
                      <w:bottom w:val="single" w:sz="4" w:space="0" w:color="auto"/>
                      <w:right w:val="single" w:sz="4" w:space="0" w:color="auto"/>
                    </w:tcBorders>
                  </w:tcPr>
                  <w:p w:rsidR="00BB3150" w:rsidRPr="00BB3150" w:rsidRDefault="007852D8" w:rsidP="00BB3150">
                    <w:pPr>
                      <w:spacing w:after="0"/>
                      <w:rPr>
                        <w:rFonts w:ascii="Cambria" w:hAnsi="Cambria"/>
                        <w:sz w:val="24"/>
                        <w:szCs w:val="24"/>
                      </w:rPr>
                    </w:pPr>
                  </w:p>
                </w:tc>
              </w:tr>
            </w:tbl>
            <w:p w:rsidR="00051DB1" w:rsidRPr="00051DB1" w:rsidRDefault="007852D8" w:rsidP="00051DB1">
              <w:pPr>
                <w:pStyle w:val="ListParagraph"/>
                <w:tabs>
                  <w:tab w:val="left" w:pos="900"/>
                </w:tabs>
                <w:spacing w:after="0"/>
                <w:ind w:left="1440"/>
              </w:pPr>
            </w:p>
            <w:p w:rsidR="00EF4055" w:rsidRDefault="00072C1F" w:rsidP="00051DB1">
              <w:pPr>
                <w:pStyle w:val="ListParagraph"/>
                <w:numPr>
                  <w:ilvl w:val="0"/>
                  <w:numId w:val="2"/>
                </w:numPr>
                <w:spacing w:after="0"/>
              </w:pPr>
              <w:r w:rsidRPr="00051DB1">
                <w:rPr>
                  <w:b/>
                </w:rPr>
                <w:t>Sponsorships</w:t>
              </w:r>
            </w:p>
          </w:sdtContent>
        </w:sdt>
      </w:sdtContent>
    </w:sdt>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190"/>
        <w:gridCol w:w="900"/>
      </w:tblGrid>
      <w:tr w:rsidR="00F52A35" w:rsidTr="00051DB1">
        <w:trPr>
          <w:trHeight w:val="458"/>
        </w:trPr>
        <w:tc>
          <w:tcPr>
            <w:tcW w:w="990" w:type="dxa"/>
            <w:tcBorders>
              <w:top w:val="single" w:sz="4" w:space="0" w:color="auto"/>
              <w:left w:val="single" w:sz="4" w:space="0" w:color="auto"/>
              <w:bottom w:val="single" w:sz="4" w:space="0" w:color="auto"/>
              <w:right w:val="single" w:sz="4" w:space="0" w:color="auto"/>
            </w:tcBorders>
          </w:tcPr>
          <w:p w:rsidR="00051DB1" w:rsidRPr="00AF37B7" w:rsidRDefault="00072C1F" w:rsidP="009062C0">
            <w:pPr>
              <w:spacing w:after="0"/>
              <w:rPr>
                <w:rFonts w:ascii="Cambria" w:hAnsi="Cambria"/>
                <w:sz w:val="24"/>
                <w:szCs w:val="24"/>
              </w:rPr>
            </w:pPr>
            <w:r w:rsidRPr="00AF37B7">
              <w:rPr>
                <w:rFonts w:ascii="Cambria" w:hAnsi="Cambria"/>
                <w:sz w:val="24"/>
                <w:szCs w:val="24"/>
              </w:rPr>
              <w:t>Step #</w:t>
            </w:r>
          </w:p>
          <w:p w:rsidR="00051DB1" w:rsidRPr="00AF37B7" w:rsidRDefault="007852D8" w:rsidP="009062C0">
            <w:pPr>
              <w:spacing w:after="0"/>
              <w:rPr>
                <w:rFonts w:ascii="Cambria" w:hAnsi="Cambria"/>
                <w:sz w:val="24"/>
                <w:szCs w:val="24"/>
              </w:rPr>
            </w:pPr>
          </w:p>
        </w:tc>
        <w:tc>
          <w:tcPr>
            <w:tcW w:w="8190" w:type="dxa"/>
            <w:tcBorders>
              <w:top w:val="single" w:sz="4" w:space="0" w:color="auto"/>
              <w:left w:val="single" w:sz="4" w:space="0" w:color="auto"/>
              <w:bottom w:val="single" w:sz="4" w:space="0" w:color="auto"/>
              <w:right w:val="single" w:sz="4" w:space="0" w:color="auto"/>
            </w:tcBorders>
            <w:hideMark/>
          </w:tcPr>
          <w:p w:rsidR="00051DB1" w:rsidRPr="00AF37B7" w:rsidRDefault="00072C1F" w:rsidP="009062C0">
            <w:pPr>
              <w:spacing w:after="0"/>
              <w:rPr>
                <w:rFonts w:ascii="Cambria" w:hAnsi="Cambria"/>
                <w:sz w:val="24"/>
                <w:szCs w:val="24"/>
              </w:rPr>
            </w:pPr>
            <w:r w:rsidRPr="00AF37B7">
              <w:rPr>
                <w:rFonts w:ascii="Cambria" w:hAnsi="Cambria"/>
                <w:sz w:val="24"/>
                <w:szCs w:val="24"/>
              </w:rPr>
              <w:t>Detailed Instructions</w:t>
            </w:r>
          </w:p>
        </w:tc>
        <w:tc>
          <w:tcPr>
            <w:tcW w:w="900" w:type="dxa"/>
            <w:tcBorders>
              <w:top w:val="single" w:sz="4" w:space="0" w:color="auto"/>
              <w:left w:val="single" w:sz="4" w:space="0" w:color="auto"/>
              <w:bottom w:val="single" w:sz="4" w:space="0" w:color="auto"/>
              <w:right w:val="single" w:sz="4" w:space="0" w:color="auto"/>
            </w:tcBorders>
          </w:tcPr>
          <w:p w:rsidR="00051DB1" w:rsidRPr="00AF37B7" w:rsidRDefault="00072C1F" w:rsidP="009062C0">
            <w:pPr>
              <w:spacing w:after="0"/>
              <w:rPr>
                <w:rFonts w:ascii="Cambria" w:hAnsi="Cambria"/>
                <w:sz w:val="24"/>
                <w:szCs w:val="24"/>
              </w:rPr>
            </w:pPr>
            <w:r w:rsidRPr="00AF37B7">
              <w:rPr>
                <w:rFonts w:ascii="Cambria" w:hAnsi="Cambria"/>
                <w:sz w:val="24"/>
                <w:szCs w:val="24"/>
              </w:rPr>
              <w:t>Notes</w:t>
            </w:r>
          </w:p>
          <w:p w:rsidR="00051DB1" w:rsidRPr="00AF37B7" w:rsidRDefault="007852D8" w:rsidP="009062C0">
            <w:pPr>
              <w:spacing w:after="0"/>
              <w:rPr>
                <w:rFonts w:ascii="Cambria" w:hAnsi="Cambria"/>
                <w:sz w:val="24"/>
                <w:szCs w:val="24"/>
              </w:rPr>
            </w:pPr>
          </w:p>
        </w:tc>
      </w:tr>
      <w:tr w:rsidR="00F52A35" w:rsidTr="00051DB1">
        <w:trPr>
          <w:trHeight w:val="458"/>
        </w:trPr>
        <w:tc>
          <w:tcPr>
            <w:tcW w:w="990" w:type="dxa"/>
            <w:tcBorders>
              <w:top w:val="single" w:sz="4" w:space="0" w:color="auto"/>
              <w:left w:val="single" w:sz="4" w:space="0" w:color="auto"/>
              <w:bottom w:val="single" w:sz="4" w:space="0" w:color="auto"/>
              <w:right w:val="single" w:sz="4" w:space="0" w:color="auto"/>
            </w:tcBorders>
          </w:tcPr>
          <w:p w:rsidR="00051DB1" w:rsidRPr="00AF37B7" w:rsidRDefault="00072C1F" w:rsidP="009062C0">
            <w:pPr>
              <w:spacing w:after="0"/>
              <w:rPr>
                <w:rFonts w:ascii="Cambria" w:hAnsi="Cambria"/>
                <w:sz w:val="24"/>
                <w:szCs w:val="24"/>
              </w:rPr>
            </w:pPr>
            <w:r>
              <w:rPr>
                <w:rFonts w:ascii="Cambria" w:hAnsi="Cambria"/>
                <w:sz w:val="24"/>
                <w:szCs w:val="24"/>
              </w:rPr>
              <w:t>Step 1</w:t>
            </w:r>
          </w:p>
        </w:tc>
        <w:tc>
          <w:tcPr>
            <w:tcW w:w="8190" w:type="dxa"/>
            <w:tcBorders>
              <w:top w:val="single" w:sz="4" w:space="0" w:color="auto"/>
              <w:left w:val="single" w:sz="4" w:space="0" w:color="auto"/>
              <w:bottom w:val="single" w:sz="4" w:space="0" w:color="auto"/>
              <w:right w:val="single" w:sz="4" w:space="0" w:color="auto"/>
            </w:tcBorders>
          </w:tcPr>
          <w:p w:rsidR="00051DB1" w:rsidRPr="00AF37B7" w:rsidRDefault="00072C1F" w:rsidP="009062C0">
            <w:pPr>
              <w:spacing w:after="0"/>
              <w:rPr>
                <w:rFonts w:ascii="Cambria" w:hAnsi="Cambria"/>
                <w:sz w:val="24"/>
                <w:szCs w:val="24"/>
              </w:rPr>
            </w:pPr>
            <w:r>
              <w:rPr>
                <w:rStyle w:val="Quick1"/>
                <w:rFonts w:asciiTheme="majorHAnsi" w:hAnsiTheme="majorHAnsi"/>
                <w:sz w:val="24"/>
              </w:rPr>
              <w:t>Transactions that fall under this category can be considered to be a full contribution, a part contribution and part exchange, or entirely an exchange.  An exchange is not a contribution and not processed through OSUF</w:t>
            </w:r>
            <w:r>
              <w:rPr>
                <w:rStyle w:val="Quick1"/>
                <w:sz w:val="24"/>
              </w:rPr>
              <w:t xml:space="preserve">.  </w:t>
            </w:r>
            <w:r>
              <w:rPr>
                <w:rStyle w:val="Quick1"/>
                <w:rFonts w:asciiTheme="majorHAnsi" w:hAnsiTheme="majorHAnsi"/>
                <w:sz w:val="24"/>
              </w:rPr>
              <w:t>The determining factor is whether the recognition is considered advertising.</w:t>
            </w:r>
          </w:p>
        </w:tc>
        <w:tc>
          <w:tcPr>
            <w:tcW w:w="900" w:type="dxa"/>
            <w:tcBorders>
              <w:top w:val="single" w:sz="4" w:space="0" w:color="auto"/>
              <w:left w:val="single" w:sz="4" w:space="0" w:color="auto"/>
              <w:bottom w:val="single" w:sz="4" w:space="0" w:color="auto"/>
              <w:right w:val="single" w:sz="4" w:space="0" w:color="auto"/>
            </w:tcBorders>
          </w:tcPr>
          <w:p w:rsidR="00051DB1" w:rsidRPr="00AF37B7" w:rsidRDefault="007852D8" w:rsidP="009062C0">
            <w:pPr>
              <w:spacing w:after="0"/>
              <w:rPr>
                <w:rFonts w:ascii="Cambria" w:hAnsi="Cambria"/>
                <w:sz w:val="24"/>
                <w:szCs w:val="24"/>
              </w:rPr>
            </w:pPr>
          </w:p>
        </w:tc>
      </w:tr>
      <w:tr w:rsidR="00F52A35" w:rsidTr="00051DB1">
        <w:trPr>
          <w:trHeight w:val="458"/>
        </w:trPr>
        <w:tc>
          <w:tcPr>
            <w:tcW w:w="990" w:type="dxa"/>
            <w:tcBorders>
              <w:top w:val="single" w:sz="4" w:space="0" w:color="auto"/>
              <w:left w:val="single" w:sz="4" w:space="0" w:color="auto"/>
              <w:bottom w:val="single" w:sz="4" w:space="0" w:color="auto"/>
              <w:right w:val="single" w:sz="4" w:space="0" w:color="auto"/>
            </w:tcBorders>
          </w:tcPr>
          <w:p w:rsidR="00051DB1" w:rsidRDefault="00072C1F" w:rsidP="009062C0">
            <w:pPr>
              <w:spacing w:after="0"/>
              <w:rPr>
                <w:rFonts w:ascii="Cambria" w:hAnsi="Cambria"/>
                <w:sz w:val="24"/>
                <w:szCs w:val="24"/>
              </w:rPr>
            </w:pPr>
            <w:r>
              <w:rPr>
                <w:rFonts w:ascii="Cambria" w:hAnsi="Cambria"/>
                <w:sz w:val="24"/>
                <w:szCs w:val="24"/>
              </w:rPr>
              <w:lastRenderedPageBreak/>
              <w:t>Step 2</w:t>
            </w:r>
          </w:p>
        </w:tc>
        <w:tc>
          <w:tcPr>
            <w:tcW w:w="8190" w:type="dxa"/>
            <w:tcBorders>
              <w:top w:val="single" w:sz="4" w:space="0" w:color="auto"/>
              <w:left w:val="single" w:sz="4" w:space="0" w:color="auto"/>
              <w:bottom w:val="single" w:sz="4" w:space="0" w:color="auto"/>
              <w:right w:val="single" w:sz="4" w:space="0" w:color="auto"/>
            </w:tcBorders>
          </w:tcPr>
          <w:p w:rsidR="00051DB1" w:rsidRDefault="00072C1F" w:rsidP="00051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Quick1"/>
                <w:rFonts w:asciiTheme="majorHAnsi" w:hAnsiTheme="majorHAnsi"/>
                <w:sz w:val="24"/>
              </w:rPr>
            </w:pPr>
            <w:r>
              <w:rPr>
                <w:rStyle w:val="Quick1"/>
                <w:rFonts w:asciiTheme="majorHAnsi" w:hAnsiTheme="majorHAnsi"/>
                <w:sz w:val="24"/>
              </w:rPr>
              <w:t xml:space="preserve">For a sponsorship to qualify as a contribution, all of the factors below must exist: </w:t>
            </w:r>
          </w:p>
          <w:p w:rsidR="00051DB1" w:rsidRDefault="00072C1F" w:rsidP="00051DB1">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Quick1"/>
                <w:rFonts w:asciiTheme="majorHAnsi" w:hAnsiTheme="majorHAnsi"/>
                <w:sz w:val="24"/>
              </w:rPr>
            </w:pPr>
            <w:r>
              <w:rPr>
                <w:rStyle w:val="Quick1"/>
                <w:rFonts w:asciiTheme="majorHAnsi" w:hAnsiTheme="majorHAnsi"/>
                <w:sz w:val="24"/>
              </w:rPr>
              <w:t>The contributions must be made by a person or corporation engaged in a trade or business.</w:t>
            </w:r>
          </w:p>
          <w:p w:rsidR="00051DB1" w:rsidRDefault="007852D8" w:rsidP="00051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Style w:val="Quick1"/>
                <w:rFonts w:asciiTheme="majorHAnsi" w:hAnsiTheme="majorHAnsi"/>
                <w:sz w:val="24"/>
              </w:rPr>
            </w:pPr>
          </w:p>
          <w:p w:rsidR="00051DB1" w:rsidRDefault="00072C1F" w:rsidP="00051DB1">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Quick1"/>
                <w:rFonts w:asciiTheme="majorHAnsi" w:hAnsiTheme="majorHAnsi"/>
                <w:sz w:val="24"/>
              </w:rPr>
            </w:pPr>
            <w:r>
              <w:rPr>
                <w:rStyle w:val="Quick1"/>
                <w:rFonts w:asciiTheme="majorHAnsi" w:hAnsiTheme="majorHAnsi"/>
                <w:sz w:val="24"/>
              </w:rPr>
              <w:t>The sponsor should not expect to receive substantial return benefit (2% of sponsorship contribution) for payment other than name acknowledgment and/or promotional value.</w:t>
            </w:r>
          </w:p>
          <w:p w:rsidR="00051DB1" w:rsidRDefault="007852D8" w:rsidP="00051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Quick1"/>
                <w:rFonts w:asciiTheme="majorHAnsi" w:hAnsiTheme="majorHAnsi"/>
                <w:sz w:val="24"/>
              </w:rPr>
            </w:pPr>
          </w:p>
          <w:p w:rsidR="00051DB1" w:rsidRDefault="00072C1F" w:rsidP="00051DB1">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Quick1"/>
                <w:rFonts w:asciiTheme="majorHAnsi" w:hAnsiTheme="majorHAnsi"/>
                <w:sz w:val="24"/>
              </w:rPr>
            </w:pPr>
            <w:r>
              <w:rPr>
                <w:rStyle w:val="Quick1"/>
                <w:rFonts w:asciiTheme="majorHAnsi" w:hAnsiTheme="majorHAnsi"/>
                <w:sz w:val="24"/>
              </w:rPr>
              <w:t xml:space="preserve">The promotional information should be limited to any or all of these: </w:t>
            </w:r>
          </w:p>
          <w:p w:rsidR="00051DB1" w:rsidRDefault="00072C1F" w:rsidP="00051DB1">
            <w:pPr>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Quick1"/>
                <w:rFonts w:asciiTheme="majorHAnsi" w:hAnsiTheme="majorHAnsi"/>
                <w:sz w:val="24"/>
              </w:rPr>
            </w:pPr>
            <w:r>
              <w:rPr>
                <w:rStyle w:val="Quick1"/>
                <w:rFonts w:asciiTheme="majorHAnsi" w:hAnsiTheme="majorHAnsi"/>
                <w:sz w:val="24"/>
              </w:rPr>
              <w:t>Sponsor’s location, telephone number, internet address.</w:t>
            </w:r>
          </w:p>
          <w:p w:rsidR="00051DB1" w:rsidRDefault="00072C1F" w:rsidP="00051DB1">
            <w:pPr>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Quick1"/>
                <w:rFonts w:asciiTheme="majorHAnsi" w:hAnsiTheme="majorHAnsi"/>
                <w:sz w:val="24"/>
              </w:rPr>
            </w:pPr>
            <w:r>
              <w:rPr>
                <w:rStyle w:val="Quick1"/>
                <w:rFonts w:asciiTheme="majorHAnsi" w:hAnsiTheme="majorHAnsi"/>
                <w:sz w:val="24"/>
              </w:rPr>
              <w:t>Value –neutral description of sponsor’s products or services</w:t>
            </w:r>
          </w:p>
          <w:p w:rsidR="00051DB1" w:rsidRDefault="00072C1F" w:rsidP="00051DB1">
            <w:pPr>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Quick1"/>
                <w:rFonts w:asciiTheme="majorHAnsi" w:hAnsiTheme="majorHAnsi"/>
                <w:sz w:val="24"/>
              </w:rPr>
            </w:pPr>
            <w:r>
              <w:rPr>
                <w:rStyle w:val="Quick1"/>
                <w:rFonts w:asciiTheme="majorHAnsi" w:hAnsiTheme="majorHAnsi"/>
                <w:sz w:val="24"/>
              </w:rPr>
              <w:t>Sponsor’s brand/trade name or product/service listing.</w:t>
            </w:r>
          </w:p>
          <w:p w:rsidR="00051DB1" w:rsidRDefault="007852D8" w:rsidP="00051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Style w:val="Quick1"/>
                <w:rFonts w:asciiTheme="majorHAnsi" w:hAnsiTheme="majorHAnsi"/>
                <w:sz w:val="24"/>
              </w:rPr>
            </w:pPr>
          </w:p>
          <w:p w:rsidR="00051DB1" w:rsidRDefault="00072C1F" w:rsidP="00051DB1">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Quick1"/>
                <w:rFonts w:asciiTheme="majorHAnsi" w:hAnsiTheme="majorHAnsi"/>
                <w:sz w:val="24"/>
              </w:rPr>
            </w:pPr>
            <w:r>
              <w:rPr>
                <w:rStyle w:val="Quick1"/>
                <w:rFonts w:asciiTheme="majorHAnsi" w:hAnsiTheme="majorHAnsi"/>
                <w:sz w:val="24"/>
              </w:rPr>
              <w:t xml:space="preserve">There is no qualitative or comparative advertising of sponsor’s products or services such as pricing, savings, value, purchase/sale inducements, </w:t>
            </w:r>
            <w:proofErr w:type="spellStart"/>
            <w:r>
              <w:rPr>
                <w:rStyle w:val="Quick1"/>
                <w:rFonts w:asciiTheme="majorHAnsi" w:hAnsiTheme="majorHAnsi"/>
                <w:sz w:val="24"/>
              </w:rPr>
              <w:t>etc</w:t>
            </w:r>
            <w:proofErr w:type="spellEnd"/>
            <w:r>
              <w:rPr>
                <w:rStyle w:val="Quick1"/>
                <w:rFonts w:asciiTheme="majorHAnsi" w:hAnsiTheme="majorHAnsi"/>
                <w:sz w:val="24"/>
              </w:rPr>
              <w:t>…</w:t>
            </w:r>
          </w:p>
          <w:p w:rsidR="00051DB1" w:rsidRDefault="007852D8" w:rsidP="00051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Style w:val="Quick1"/>
                <w:rFonts w:asciiTheme="majorHAnsi" w:hAnsiTheme="majorHAnsi"/>
                <w:sz w:val="24"/>
              </w:rPr>
            </w:pPr>
          </w:p>
          <w:p w:rsidR="00051DB1" w:rsidRDefault="00072C1F" w:rsidP="00051DB1">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Quick1"/>
                <w:rFonts w:asciiTheme="majorHAnsi" w:hAnsiTheme="majorHAnsi"/>
                <w:sz w:val="24"/>
              </w:rPr>
            </w:pPr>
            <w:r>
              <w:rPr>
                <w:rStyle w:val="Quick1"/>
                <w:rFonts w:asciiTheme="majorHAnsi" w:hAnsiTheme="majorHAnsi"/>
                <w:sz w:val="24"/>
              </w:rPr>
              <w:t xml:space="preserve">The sponsorship should be not contingent on event attendance, ratings or public exposure.  </w:t>
            </w:r>
          </w:p>
          <w:p w:rsidR="00051DB1" w:rsidRDefault="007852D8" w:rsidP="00051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Quick1"/>
                <w:rFonts w:asciiTheme="majorHAnsi" w:hAnsiTheme="majorHAnsi"/>
                <w:sz w:val="24"/>
              </w:rPr>
            </w:pPr>
          </w:p>
          <w:p w:rsidR="00051DB1" w:rsidRDefault="00072C1F" w:rsidP="00051DB1">
            <w:pPr>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Quick1"/>
                <w:rFonts w:asciiTheme="majorHAnsi" w:hAnsiTheme="majorHAnsi"/>
                <w:sz w:val="24"/>
              </w:rPr>
            </w:pPr>
            <w:r>
              <w:rPr>
                <w:rStyle w:val="Quick1"/>
                <w:rFonts w:asciiTheme="majorHAnsi" w:hAnsiTheme="majorHAnsi"/>
                <w:sz w:val="24"/>
              </w:rPr>
              <w:t xml:space="preserve">Under IRS guidelines, promotional information cannot contain any element of advertising such as price information, or endorsements or inducements to use the sponsor’s products or services.  This could create an exchange transaction in which the advertising would be a benefit.  Advertising benefits can be difficult to measure and typically include advertisement of the business entity’s products and business locations, samples of the business entity’s products.  </w:t>
            </w:r>
          </w:p>
          <w:p w:rsidR="00051DB1" w:rsidRDefault="007852D8" w:rsidP="009062C0">
            <w:pPr>
              <w:spacing w:after="0"/>
              <w:rPr>
                <w:rStyle w:val="Quick1"/>
                <w:rFonts w:asciiTheme="majorHAnsi" w:hAnsiTheme="majorHAnsi"/>
                <w:sz w:val="24"/>
              </w:rPr>
            </w:pPr>
          </w:p>
        </w:tc>
        <w:tc>
          <w:tcPr>
            <w:tcW w:w="900" w:type="dxa"/>
            <w:tcBorders>
              <w:top w:val="single" w:sz="4" w:space="0" w:color="auto"/>
              <w:left w:val="single" w:sz="4" w:space="0" w:color="auto"/>
              <w:bottom w:val="single" w:sz="4" w:space="0" w:color="auto"/>
              <w:right w:val="single" w:sz="4" w:space="0" w:color="auto"/>
            </w:tcBorders>
          </w:tcPr>
          <w:p w:rsidR="00051DB1" w:rsidRPr="00AF37B7" w:rsidRDefault="007852D8" w:rsidP="009062C0">
            <w:pPr>
              <w:spacing w:after="0"/>
              <w:rPr>
                <w:rFonts w:ascii="Cambria" w:hAnsi="Cambria"/>
                <w:sz w:val="24"/>
                <w:szCs w:val="24"/>
              </w:rPr>
            </w:pPr>
          </w:p>
        </w:tc>
      </w:tr>
      <w:tr w:rsidR="00F52A35" w:rsidTr="00051DB1">
        <w:trPr>
          <w:trHeight w:val="458"/>
        </w:trPr>
        <w:tc>
          <w:tcPr>
            <w:tcW w:w="990" w:type="dxa"/>
            <w:tcBorders>
              <w:top w:val="single" w:sz="4" w:space="0" w:color="auto"/>
              <w:left w:val="single" w:sz="4" w:space="0" w:color="auto"/>
              <w:bottom w:val="single" w:sz="4" w:space="0" w:color="auto"/>
              <w:right w:val="single" w:sz="4" w:space="0" w:color="auto"/>
            </w:tcBorders>
          </w:tcPr>
          <w:p w:rsidR="00051DB1" w:rsidRDefault="00072C1F" w:rsidP="009062C0">
            <w:pPr>
              <w:spacing w:after="0"/>
              <w:rPr>
                <w:rFonts w:ascii="Cambria" w:hAnsi="Cambria"/>
                <w:sz w:val="24"/>
                <w:szCs w:val="24"/>
              </w:rPr>
            </w:pPr>
            <w:r>
              <w:rPr>
                <w:rFonts w:ascii="Cambria" w:hAnsi="Cambria"/>
                <w:sz w:val="24"/>
                <w:szCs w:val="24"/>
              </w:rPr>
              <w:t>Step 3</w:t>
            </w:r>
          </w:p>
        </w:tc>
        <w:tc>
          <w:tcPr>
            <w:tcW w:w="8190" w:type="dxa"/>
            <w:tcBorders>
              <w:top w:val="single" w:sz="4" w:space="0" w:color="auto"/>
              <w:left w:val="single" w:sz="4" w:space="0" w:color="auto"/>
              <w:bottom w:val="single" w:sz="4" w:space="0" w:color="auto"/>
              <w:right w:val="single" w:sz="4" w:space="0" w:color="auto"/>
            </w:tcBorders>
          </w:tcPr>
          <w:p w:rsidR="00051DB1" w:rsidRDefault="00072C1F" w:rsidP="00051DB1">
            <w:pPr>
              <w:spacing w:after="0"/>
              <w:rPr>
                <w:rFonts w:asciiTheme="majorHAnsi" w:hAnsiTheme="majorHAnsi"/>
                <w:szCs w:val="24"/>
              </w:rPr>
            </w:pPr>
            <w:r>
              <w:rPr>
                <w:rStyle w:val="Quick1"/>
                <w:rFonts w:asciiTheme="majorHAnsi" w:hAnsiTheme="majorHAnsi"/>
                <w:sz w:val="24"/>
                <w:szCs w:val="24"/>
              </w:rPr>
              <w:t xml:space="preserve">Examples include:  </w:t>
            </w:r>
          </w:p>
          <w:p w:rsidR="00051DB1" w:rsidRDefault="00072C1F" w:rsidP="00051DB1">
            <w:pPr>
              <w:pStyle w:val="ListParagraph"/>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Quick1"/>
              </w:rPr>
            </w:pPr>
            <w:r>
              <w:rPr>
                <w:rStyle w:val="Quick1"/>
              </w:rPr>
              <w:t xml:space="preserve">A golf tournament is held and a sponsorship would pay $2,500 to provide food and beverages, in exchange for displaying a placard stating the name of the company sponsoring the food and beverages. Since the simple display of the sponsor’s name does not constitute “advertising”, the entire $2,500 is considered a gift. </w:t>
            </w:r>
          </w:p>
          <w:p w:rsidR="00051DB1" w:rsidRDefault="00072C1F" w:rsidP="00051DB1">
            <w:pPr>
              <w:pStyle w:val="ListParagraph"/>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Quick1"/>
              </w:rPr>
            </w:pPr>
            <w:r>
              <w:rPr>
                <w:rStyle w:val="Quick1"/>
              </w:rPr>
              <w:t>In the same scenario, the sponsor receives “free” admission for four participants, with a fair market value or cost of $125 per person.  The benefits of ($125 x 4 = $500) reduces the gift.   This is processed as follows:  $2,000 is gift and $500 is non-gift.</w:t>
            </w:r>
          </w:p>
          <w:p w:rsidR="00051DB1" w:rsidRDefault="00072C1F" w:rsidP="00051DB1">
            <w:pPr>
              <w:pStyle w:val="ListParagraph"/>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8082"/>
                <w:tab w:val="left" w:pos="8640"/>
              </w:tabs>
              <w:ind w:left="720"/>
              <w:jc w:val="both"/>
              <w:rPr>
                <w:rStyle w:val="Quick1"/>
              </w:rPr>
            </w:pPr>
            <w:r>
              <w:rPr>
                <w:rStyle w:val="Quick1"/>
              </w:rPr>
              <w:t xml:space="preserve">In the same scenario, the sponsor is allowed a space to display and sell their products or services.  This would constitute a form of free advertising for the companies that would not have otherwise existed had they not underwritten the costs.  None of the amounts paid may be </w:t>
            </w:r>
            <w:r>
              <w:rPr>
                <w:rStyle w:val="Quick1"/>
              </w:rPr>
              <w:lastRenderedPageBreak/>
              <w:t>considered a contribution.   This is not processed by OSUF.</w:t>
            </w:r>
          </w:p>
          <w:p w:rsidR="00051DB1" w:rsidRDefault="007852D8" w:rsidP="00051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Quick1"/>
                <w:rFonts w:asciiTheme="majorHAnsi" w:hAnsiTheme="majorHAnsi"/>
                <w:sz w:val="24"/>
              </w:rPr>
            </w:pPr>
          </w:p>
        </w:tc>
        <w:tc>
          <w:tcPr>
            <w:tcW w:w="900" w:type="dxa"/>
            <w:tcBorders>
              <w:top w:val="single" w:sz="4" w:space="0" w:color="auto"/>
              <w:left w:val="single" w:sz="4" w:space="0" w:color="auto"/>
              <w:bottom w:val="single" w:sz="4" w:space="0" w:color="auto"/>
              <w:right w:val="single" w:sz="4" w:space="0" w:color="auto"/>
            </w:tcBorders>
          </w:tcPr>
          <w:p w:rsidR="00051DB1" w:rsidRPr="00AF37B7" w:rsidRDefault="007852D8" w:rsidP="009062C0">
            <w:pPr>
              <w:spacing w:after="0"/>
              <w:rPr>
                <w:rFonts w:ascii="Cambria" w:hAnsi="Cambria"/>
                <w:sz w:val="24"/>
                <w:szCs w:val="24"/>
              </w:rPr>
            </w:pPr>
          </w:p>
        </w:tc>
      </w:tr>
    </w:tbl>
    <w:p w:rsidR="00051DB1" w:rsidRDefault="007852D8" w:rsidP="00051DB1">
      <w:pPr>
        <w:spacing w:after="0"/>
      </w:pPr>
    </w:p>
    <w:sectPr w:rsidR="00051DB1" w:rsidSect="003B1F8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9F6" w:rsidRDefault="00072C1F">
      <w:pPr>
        <w:spacing w:after="0" w:line="240" w:lineRule="auto"/>
      </w:pPr>
      <w:r>
        <w:separator/>
      </w:r>
    </w:p>
  </w:endnote>
  <w:endnote w:type="continuationSeparator" w:id="0">
    <w:p w:rsidR="00C169F6" w:rsidRDefault="0007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55" w:rsidRDefault="007852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55" w:rsidRDefault="007852D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55" w:rsidRDefault="007852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9F6" w:rsidRDefault="00072C1F">
      <w:pPr>
        <w:spacing w:after="0" w:line="240" w:lineRule="auto"/>
      </w:pPr>
      <w:r>
        <w:separator/>
      </w:r>
    </w:p>
  </w:footnote>
  <w:footnote w:type="continuationSeparator" w:id="0">
    <w:p w:rsidR="00C169F6" w:rsidRDefault="00072C1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55" w:rsidRDefault="007852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55" w:rsidRDefault="007852D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55" w:rsidRDefault="007852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32DD"/>
    <w:multiLevelType w:val="hybridMultilevel"/>
    <w:tmpl w:val="F000F13A"/>
    <w:lvl w:ilvl="0" w:tplc="1E1426EE">
      <w:start w:val="1"/>
      <w:numFmt w:val="decimal"/>
      <w:lvlText w:val="%1."/>
      <w:lvlJc w:val="left"/>
      <w:pPr>
        <w:ind w:left="720" w:hanging="360"/>
      </w:pPr>
    </w:lvl>
    <w:lvl w:ilvl="1" w:tplc="BF50D0B0">
      <w:start w:val="1"/>
      <w:numFmt w:val="lowerLetter"/>
      <w:lvlText w:val="%2."/>
      <w:lvlJc w:val="left"/>
      <w:pPr>
        <w:ind w:left="1440" w:hanging="360"/>
      </w:pPr>
    </w:lvl>
    <w:lvl w:ilvl="2" w:tplc="9076AAF2">
      <w:start w:val="1"/>
      <w:numFmt w:val="lowerRoman"/>
      <w:lvlText w:val="%3."/>
      <w:lvlJc w:val="right"/>
      <w:pPr>
        <w:ind w:left="2160" w:hanging="180"/>
      </w:pPr>
    </w:lvl>
    <w:lvl w:ilvl="3" w:tplc="7B5ACFB4">
      <w:start w:val="1"/>
      <w:numFmt w:val="decimal"/>
      <w:lvlText w:val="%4."/>
      <w:lvlJc w:val="left"/>
      <w:pPr>
        <w:ind w:left="2880" w:hanging="360"/>
      </w:pPr>
    </w:lvl>
    <w:lvl w:ilvl="4" w:tplc="DEDEA7FA">
      <w:start w:val="1"/>
      <w:numFmt w:val="lowerLetter"/>
      <w:lvlText w:val="%5."/>
      <w:lvlJc w:val="left"/>
      <w:pPr>
        <w:ind w:left="3600" w:hanging="360"/>
      </w:pPr>
    </w:lvl>
    <w:lvl w:ilvl="5" w:tplc="D2B05AAA">
      <w:start w:val="1"/>
      <w:numFmt w:val="lowerRoman"/>
      <w:lvlText w:val="%6."/>
      <w:lvlJc w:val="right"/>
      <w:pPr>
        <w:ind w:left="4320" w:hanging="180"/>
      </w:pPr>
    </w:lvl>
    <w:lvl w:ilvl="6" w:tplc="B378B988">
      <w:start w:val="1"/>
      <w:numFmt w:val="decimal"/>
      <w:lvlText w:val="%7."/>
      <w:lvlJc w:val="left"/>
      <w:pPr>
        <w:ind w:left="5040" w:hanging="360"/>
      </w:pPr>
    </w:lvl>
    <w:lvl w:ilvl="7" w:tplc="29E82BF2">
      <w:start w:val="1"/>
      <w:numFmt w:val="lowerLetter"/>
      <w:lvlText w:val="%8."/>
      <w:lvlJc w:val="left"/>
      <w:pPr>
        <w:ind w:left="5760" w:hanging="360"/>
      </w:pPr>
    </w:lvl>
    <w:lvl w:ilvl="8" w:tplc="48507B5C">
      <w:start w:val="1"/>
      <w:numFmt w:val="lowerRoman"/>
      <w:lvlText w:val="%9."/>
      <w:lvlJc w:val="right"/>
      <w:pPr>
        <w:ind w:left="6480" w:hanging="180"/>
      </w:pPr>
    </w:lvl>
  </w:abstractNum>
  <w:abstractNum w:abstractNumId="1">
    <w:nsid w:val="0DED6DF3"/>
    <w:multiLevelType w:val="hybridMultilevel"/>
    <w:tmpl w:val="B036AF86"/>
    <w:lvl w:ilvl="0" w:tplc="2710E44C">
      <w:start w:val="1"/>
      <w:numFmt w:val="decimal"/>
      <w:lvlText w:val="%1."/>
      <w:lvlJc w:val="left"/>
      <w:pPr>
        <w:ind w:left="778" w:hanging="360"/>
      </w:pPr>
    </w:lvl>
    <w:lvl w:ilvl="1" w:tplc="E33C1470">
      <w:start w:val="1"/>
      <w:numFmt w:val="lowerLetter"/>
      <w:lvlText w:val="%2."/>
      <w:lvlJc w:val="left"/>
      <w:pPr>
        <w:ind w:left="1498" w:hanging="360"/>
      </w:pPr>
    </w:lvl>
    <w:lvl w:ilvl="2" w:tplc="49CEBF1C">
      <w:start w:val="1"/>
      <w:numFmt w:val="lowerRoman"/>
      <w:lvlText w:val="%3."/>
      <w:lvlJc w:val="right"/>
      <w:pPr>
        <w:ind w:left="2218" w:hanging="180"/>
      </w:pPr>
    </w:lvl>
    <w:lvl w:ilvl="3" w:tplc="0B2AA7DA">
      <w:start w:val="1"/>
      <w:numFmt w:val="decimal"/>
      <w:lvlText w:val="%4."/>
      <w:lvlJc w:val="left"/>
      <w:pPr>
        <w:ind w:left="2938" w:hanging="360"/>
      </w:pPr>
    </w:lvl>
    <w:lvl w:ilvl="4" w:tplc="EED8999C">
      <w:start w:val="1"/>
      <w:numFmt w:val="lowerLetter"/>
      <w:lvlText w:val="%5."/>
      <w:lvlJc w:val="left"/>
      <w:pPr>
        <w:ind w:left="3658" w:hanging="360"/>
      </w:pPr>
    </w:lvl>
    <w:lvl w:ilvl="5" w:tplc="871261D4">
      <w:start w:val="1"/>
      <w:numFmt w:val="lowerRoman"/>
      <w:lvlText w:val="%6."/>
      <w:lvlJc w:val="right"/>
      <w:pPr>
        <w:ind w:left="4378" w:hanging="180"/>
      </w:pPr>
    </w:lvl>
    <w:lvl w:ilvl="6" w:tplc="908E0BDC">
      <w:start w:val="1"/>
      <w:numFmt w:val="decimal"/>
      <w:lvlText w:val="%7."/>
      <w:lvlJc w:val="left"/>
      <w:pPr>
        <w:ind w:left="5098" w:hanging="360"/>
      </w:pPr>
    </w:lvl>
    <w:lvl w:ilvl="7" w:tplc="6282B01E">
      <w:start w:val="1"/>
      <w:numFmt w:val="lowerLetter"/>
      <w:lvlText w:val="%8."/>
      <w:lvlJc w:val="left"/>
      <w:pPr>
        <w:ind w:left="5818" w:hanging="360"/>
      </w:pPr>
    </w:lvl>
    <w:lvl w:ilvl="8" w:tplc="26003F32">
      <w:start w:val="1"/>
      <w:numFmt w:val="lowerRoman"/>
      <w:lvlText w:val="%9."/>
      <w:lvlJc w:val="right"/>
      <w:pPr>
        <w:ind w:left="6538" w:hanging="180"/>
      </w:pPr>
    </w:lvl>
  </w:abstractNum>
  <w:abstractNum w:abstractNumId="2">
    <w:nsid w:val="1463596D"/>
    <w:multiLevelType w:val="multilevel"/>
    <w:tmpl w:val="E33E8468"/>
    <w:lvl w:ilvl="0">
      <w:start w:val="1"/>
      <w:numFmt w:val="decimal"/>
      <w:lvlText w:val="%1.0"/>
      <w:lvlJc w:val="left"/>
      <w:pPr>
        <w:ind w:left="1440" w:hanging="720"/>
      </w:pPr>
      <w:rPr>
        <w:rFonts w:ascii="Cambria" w:hAnsi="Cambria" w:cs="Times New Roman" w:hint="default"/>
      </w:rPr>
    </w:lvl>
    <w:lvl w:ilvl="1">
      <w:start w:val="1"/>
      <w:numFmt w:val="decimal"/>
      <w:lvlText w:val="%1.%2"/>
      <w:lvlJc w:val="left"/>
      <w:pPr>
        <w:ind w:left="2160" w:hanging="720"/>
      </w:pPr>
    </w:lvl>
    <w:lvl w:ilvl="2">
      <w:start w:val="1"/>
      <w:numFmt w:val="decimal"/>
      <w:lvlText w:val="%1.%2.%3"/>
      <w:lvlJc w:val="left"/>
      <w:pPr>
        <w:ind w:left="2880" w:hanging="720"/>
      </w:pPr>
    </w:lvl>
    <w:lvl w:ilvl="3">
      <w:start w:val="1"/>
      <w:numFmt w:val="decimal"/>
      <w:lvlText w:val="%1.%2.%3.%4"/>
      <w:lvlJc w:val="left"/>
      <w:pPr>
        <w:ind w:left="3960" w:hanging="1080"/>
      </w:pPr>
    </w:lvl>
    <w:lvl w:ilvl="4">
      <w:start w:val="1"/>
      <w:numFmt w:val="decimal"/>
      <w:lvlText w:val="%1.%2.%3.%4.%5"/>
      <w:lvlJc w:val="left"/>
      <w:pPr>
        <w:ind w:left="4680" w:hanging="1080"/>
      </w:pPr>
    </w:lvl>
    <w:lvl w:ilvl="5">
      <w:start w:val="1"/>
      <w:numFmt w:val="decimal"/>
      <w:lvlText w:val="%1.%2.%3.%4.%5.%6"/>
      <w:lvlJc w:val="left"/>
      <w:pPr>
        <w:ind w:left="5760" w:hanging="1440"/>
      </w:pPr>
    </w:lvl>
    <w:lvl w:ilvl="6">
      <w:start w:val="1"/>
      <w:numFmt w:val="decimal"/>
      <w:lvlText w:val="%1.%2.%3.%4.%5.%6.%7"/>
      <w:lvlJc w:val="left"/>
      <w:pPr>
        <w:ind w:left="6480" w:hanging="1440"/>
      </w:pPr>
    </w:lvl>
    <w:lvl w:ilvl="7">
      <w:start w:val="1"/>
      <w:numFmt w:val="decimal"/>
      <w:lvlText w:val="%1.%2.%3.%4.%5.%6.%7.%8"/>
      <w:lvlJc w:val="left"/>
      <w:pPr>
        <w:ind w:left="7560" w:hanging="1800"/>
      </w:pPr>
    </w:lvl>
    <w:lvl w:ilvl="8">
      <w:start w:val="1"/>
      <w:numFmt w:val="decimal"/>
      <w:lvlText w:val="%1.%2.%3.%4.%5.%6.%7.%8.%9"/>
      <w:lvlJc w:val="left"/>
      <w:pPr>
        <w:ind w:left="8280" w:hanging="1800"/>
      </w:pPr>
    </w:lvl>
  </w:abstractNum>
  <w:abstractNum w:abstractNumId="3">
    <w:nsid w:val="29D4578C"/>
    <w:multiLevelType w:val="hybridMultilevel"/>
    <w:tmpl w:val="9A52DDE6"/>
    <w:lvl w:ilvl="0" w:tplc="3536DE3E">
      <w:start w:val="1"/>
      <w:numFmt w:val="decimal"/>
      <w:lvlText w:val="%1."/>
      <w:lvlJc w:val="left"/>
      <w:pPr>
        <w:ind w:left="720" w:hanging="360"/>
      </w:pPr>
    </w:lvl>
    <w:lvl w:ilvl="1" w:tplc="6FAA4ADA">
      <w:start w:val="1"/>
      <w:numFmt w:val="lowerLetter"/>
      <w:lvlText w:val="%2."/>
      <w:lvlJc w:val="left"/>
      <w:pPr>
        <w:ind w:left="1440" w:hanging="360"/>
      </w:pPr>
    </w:lvl>
    <w:lvl w:ilvl="2" w:tplc="F62E0C34">
      <w:start w:val="1"/>
      <w:numFmt w:val="lowerRoman"/>
      <w:lvlText w:val="%3."/>
      <w:lvlJc w:val="right"/>
      <w:pPr>
        <w:ind w:left="2160" w:hanging="180"/>
      </w:pPr>
    </w:lvl>
    <w:lvl w:ilvl="3" w:tplc="AAD42F00">
      <w:start w:val="1"/>
      <w:numFmt w:val="decimal"/>
      <w:lvlText w:val="%4."/>
      <w:lvlJc w:val="left"/>
      <w:pPr>
        <w:ind w:left="2880" w:hanging="360"/>
      </w:pPr>
    </w:lvl>
    <w:lvl w:ilvl="4" w:tplc="7F8A4E8A">
      <w:start w:val="1"/>
      <w:numFmt w:val="lowerLetter"/>
      <w:lvlText w:val="%5."/>
      <w:lvlJc w:val="left"/>
      <w:pPr>
        <w:ind w:left="3600" w:hanging="360"/>
      </w:pPr>
    </w:lvl>
    <w:lvl w:ilvl="5" w:tplc="7590AAD6">
      <w:start w:val="1"/>
      <w:numFmt w:val="lowerRoman"/>
      <w:lvlText w:val="%6."/>
      <w:lvlJc w:val="right"/>
      <w:pPr>
        <w:ind w:left="4320" w:hanging="180"/>
      </w:pPr>
    </w:lvl>
    <w:lvl w:ilvl="6" w:tplc="7D849376">
      <w:start w:val="1"/>
      <w:numFmt w:val="decimal"/>
      <w:lvlText w:val="%7."/>
      <w:lvlJc w:val="left"/>
      <w:pPr>
        <w:ind w:left="5040" w:hanging="360"/>
      </w:pPr>
    </w:lvl>
    <w:lvl w:ilvl="7" w:tplc="C1206EE4">
      <w:start w:val="1"/>
      <w:numFmt w:val="lowerLetter"/>
      <w:lvlText w:val="%8."/>
      <w:lvlJc w:val="left"/>
      <w:pPr>
        <w:ind w:left="5760" w:hanging="360"/>
      </w:pPr>
    </w:lvl>
    <w:lvl w:ilvl="8" w:tplc="7FE01AB6">
      <w:start w:val="1"/>
      <w:numFmt w:val="lowerRoman"/>
      <w:lvlText w:val="%9."/>
      <w:lvlJc w:val="right"/>
      <w:pPr>
        <w:ind w:left="6480" w:hanging="180"/>
      </w:pPr>
    </w:lvl>
  </w:abstractNum>
  <w:abstractNum w:abstractNumId="4">
    <w:nsid w:val="310E1903"/>
    <w:multiLevelType w:val="hybridMultilevel"/>
    <w:tmpl w:val="45D8ED02"/>
    <w:lvl w:ilvl="0" w:tplc="09C65C4C">
      <w:start w:val="1"/>
      <w:numFmt w:val="bullet"/>
      <w:lvlText w:val=""/>
      <w:lvlJc w:val="left"/>
      <w:pPr>
        <w:ind w:left="720" w:hanging="360"/>
      </w:pPr>
      <w:rPr>
        <w:rFonts w:ascii="Symbol" w:hAnsi="Symbol" w:hint="default"/>
      </w:rPr>
    </w:lvl>
    <w:lvl w:ilvl="1" w:tplc="5F300860">
      <w:start w:val="1"/>
      <w:numFmt w:val="bullet"/>
      <w:lvlText w:val="o"/>
      <w:lvlJc w:val="left"/>
      <w:pPr>
        <w:ind w:left="1440" w:hanging="360"/>
      </w:pPr>
      <w:rPr>
        <w:rFonts w:ascii="Courier New" w:hAnsi="Courier New" w:cs="Courier New" w:hint="default"/>
      </w:rPr>
    </w:lvl>
    <w:lvl w:ilvl="2" w:tplc="C382CE86">
      <w:start w:val="1"/>
      <w:numFmt w:val="bullet"/>
      <w:lvlText w:val=""/>
      <w:lvlJc w:val="left"/>
      <w:pPr>
        <w:ind w:left="2160" w:hanging="360"/>
      </w:pPr>
      <w:rPr>
        <w:rFonts w:ascii="Wingdings" w:hAnsi="Wingdings" w:hint="default"/>
      </w:rPr>
    </w:lvl>
    <w:lvl w:ilvl="3" w:tplc="6A3E50AC">
      <w:start w:val="1"/>
      <w:numFmt w:val="bullet"/>
      <w:lvlText w:val=""/>
      <w:lvlJc w:val="left"/>
      <w:pPr>
        <w:ind w:left="2880" w:hanging="360"/>
      </w:pPr>
      <w:rPr>
        <w:rFonts w:ascii="Symbol" w:hAnsi="Symbol" w:hint="default"/>
      </w:rPr>
    </w:lvl>
    <w:lvl w:ilvl="4" w:tplc="388E137C">
      <w:start w:val="1"/>
      <w:numFmt w:val="bullet"/>
      <w:lvlText w:val="o"/>
      <w:lvlJc w:val="left"/>
      <w:pPr>
        <w:ind w:left="3600" w:hanging="360"/>
      </w:pPr>
      <w:rPr>
        <w:rFonts w:ascii="Courier New" w:hAnsi="Courier New" w:cs="Courier New" w:hint="default"/>
      </w:rPr>
    </w:lvl>
    <w:lvl w:ilvl="5" w:tplc="CAC6956A">
      <w:start w:val="1"/>
      <w:numFmt w:val="bullet"/>
      <w:lvlText w:val=""/>
      <w:lvlJc w:val="left"/>
      <w:pPr>
        <w:ind w:left="4320" w:hanging="360"/>
      </w:pPr>
      <w:rPr>
        <w:rFonts w:ascii="Wingdings" w:hAnsi="Wingdings" w:hint="default"/>
      </w:rPr>
    </w:lvl>
    <w:lvl w:ilvl="6" w:tplc="9544E65E">
      <w:start w:val="1"/>
      <w:numFmt w:val="bullet"/>
      <w:lvlText w:val=""/>
      <w:lvlJc w:val="left"/>
      <w:pPr>
        <w:ind w:left="5040" w:hanging="360"/>
      </w:pPr>
      <w:rPr>
        <w:rFonts w:ascii="Symbol" w:hAnsi="Symbol" w:hint="default"/>
      </w:rPr>
    </w:lvl>
    <w:lvl w:ilvl="7" w:tplc="55A61EE2">
      <w:start w:val="1"/>
      <w:numFmt w:val="bullet"/>
      <w:lvlText w:val="o"/>
      <w:lvlJc w:val="left"/>
      <w:pPr>
        <w:ind w:left="5760" w:hanging="360"/>
      </w:pPr>
      <w:rPr>
        <w:rFonts w:ascii="Courier New" w:hAnsi="Courier New" w:cs="Courier New" w:hint="default"/>
      </w:rPr>
    </w:lvl>
    <w:lvl w:ilvl="8" w:tplc="3DA410B6">
      <w:start w:val="1"/>
      <w:numFmt w:val="bullet"/>
      <w:lvlText w:val=""/>
      <w:lvlJc w:val="left"/>
      <w:pPr>
        <w:ind w:left="6480" w:hanging="360"/>
      </w:pPr>
      <w:rPr>
        <w:rFonts w:ascii="Wingdings" w:hAnsi="Wingdings" w:hint="default"/>
      </w:rPr>
    </w:lvl>
  </w:abstractNum>
  <w:abstractNum w:abstractNumId="5">
    <w:nsid w:val="3E2A0D4E"/>
    <w:multiLevelType w:val="hybridMultilevel"/>
    <w:tmpl w:val="5CFEF468"/>
    <w:lvl w:ilvl="0" w:tplc="0744386C">
      <w:start w:val="1"/>
      <w:numFmt w:val="bullet"/>
      <w:lvlText w:val=""/>
      <w:lvlJc w:val="left"/>
      <w:pPr>
        <w:ind w:left="1440" w:hanging="360"/>
      </w:pPr>
      <w:rPr>
        <w:rFonts w:ascii="Symbol" w:hAnsi="Symbol" w:hint="default"/>
      </w:rPr>
    </w:lvl>
    <w:lvl w:ilvl="1" w:tplc="FF703008">
      <w:start w:val="1"/>
      <w:numFmt w:val="bullet"/>
      <w:lvlText w:val="o"/>
      <w:lvlJc w:val="left"/>
      <w:pPr>
        <w:ind w:left="2160" w:hanging="360"/>
      </w:pPr>
      <w:rPr>
        <w:rFonts w:ascii="Courier New" w:hAnsi="Courier New" w:cs="Courier New" w:hint="default"/>
      </w:rPr>
    </w:lvl>
    <w:lvl w:ilvl="2" w:tplc="F70C2FD0">
      <w:start w:val="1"/>
      <w:numFmt w:val="bullet"/>
      <w:lvlText w:val=""/>
      <w:lvlJc w:val="left"/>
      <w:pPr>
        <w:ind w:left="2880" w:hanging="360"/>
      </w:pPr>
      <w:rPr>
        <w:rFonts w:ascii="Wingdings" w:hAnsi="Wingdings" w:hint="default"/>
      </w:rPr>
    </w:lvl>
    <w:lvl w:ilvl="3" w:tplc="B4FA8F50">
      <w:start w:val="1"/>
      <w:numFmt w:val="bullet"/>
      <w:lvlText w:val=""/>
      <w:lvlJc w:val="left"/>
      <w:pPr>
        <w:ind w:left="3600" w:hanging="360"/>
      </w:pPr>
      <w:rPr>
        <w:rFonts w:ascii="Symbol" w:hAnsi="Symbol" w:hint="default"/>
      </w:rPr>
    </w:lvl>
    <w:lvl w:ilvl="4" w:tplc="8FBC8BEC">
      <w:start w:val="1"/>
      <w:numFmt w:val="bullet"/>
      <w:lvlText w:val="o"/>
      <w:lvlJc w:val="left"/>
      <w:pPr>
        <w:ind w:left="4320" w:hanging="360"/>
      </w:pPr>
      <w:rPr>
        <w:rFonts w:ascii="Courier New" w:hAnsi="Courier New" w:cs="Courier New" w:hint="default"/>
      </w:rPr>
    </w:lvl>
    <w:lvl w:ilvl="5" w:tplc="4D425C22">
      <w:start w:val="1"/>
      <w:numFmt w:val="bullet"/>
      <w:lvlText w:val=""/>
      <w:lvlJc w:val="left"/>
      <w:pPr>
        <w:ind w:left="5040" w:hanging="360"/>
      </w:pPr>
      <w:rPr>
        <w:rFonts w:ascii="Wingdings" w:hAnsi="Wingdings" w:hint="default"/>
      </w:rPr>
    </w:lvl>
    <w:lvl w:ilvl="6" w:tplc="DF00900E">
      <w:start w:val="1"/>
      <w:numFmt w:val="bullet"/>
      <w:lvlText w:val=""/>
      <w:lvlJc w:val="left"/>
      <w:pPr>
        <w:ind w:left="5760" w:hanging="360"/>
      </w:pPr>
      <w:rPr>
        <w:rFonts w:ascii="Symbol" w:hAnsi="Symbol" w:hint="default"/>
      </w:rPr>
    </w:lvl>
    <w:lvl w:ilvl="7" w:tplc="D4F07A3A">
      <w:start w:val="1"/>
      <w:numFmt w:val="bullet"/>
      <w:lvlText w:val="o"/>
      <w:lvlJc w:val="left"/>
      <w:pPr>
        <w:ind w:left="6480" w:hanging="360"/>
      </w:pPr>
      <w:rPr>
        <w:rFonts w:ascii="Courier New" w:hAnsi="Courier New" w:cs="Courier New" w:hint="default"/>
      </w:rPr>
    </w:lvl>
    <w:lvl w:ilvl="8" w:tplc="8F6A776E">
      <w:start w:val="1"/>
      <w:numFmt w:val="bullet"/>
      <w:lvlText w:val=""/>
      <w:lvlJc w:val="left"/>
      <w:pPr>
        <w:ind w:left="7200" w:hanging="360"/>
      </w:pPr>
      <w:rPr>
        <w:rFonts w:ascii="Wingdings" w:hAnsi="Wingdings" w:hint="default"/>
      </w:rPr>
    </w:lvl>
  </w:abstractNum>
  <w:abstractNum w:abstractNumId="6">
    <w:nsid w:val="51446E39"/>
    <w:multiLevelType w:val="multilevel"/>
    <w:tmpl w:val="6FE4E938"/>
    <w:lvl w:ilvl="0">
      <w:start w:val="1"/>
      <w:numFmt w:val="decimal"/>
      <w:lvlText w:val="%1.0"/>
      <w:lvlJc w:val="left"/>
      <w:pPr>
        <w:ind w:left="1440" w:hanging="720"/>
      </w:pPr>
      <w:rPr>
        <w:rFonts w:ascii="Cambria" w:hAnsi="Cambria" w:hint="default"/>
        <w:b/>
        <w:sz w:val="24"/>
      </w:rPr>
    </w:lvl>
    <w:lvl w:ilvl="1">
      <w:start w:val="1"/>
      <w:numFmt w:val="decimal"/>
      <w:lvlText w:val="%1.%2"/>
      <w:lvlJc w:val="left"/>
      <w:pPr>
        <w:ind w:left="2160" w:hanging="720"/>
      </w:pPr>
    </w:lvl>
    <w:lvl w:ilvl="2">
      <w:start w:val="1"/>
      <w:numFmt w:val="decimal"/>
      <w:lvlText w:val="%1.%2.%3"/>
      <w:lvlJc w:val="left"/>
      <w:pPr>
        <w:ind w:left="2880" w:hanging="720"/>
      </w:pPr>
    </w:lvl>
    <w:lvl w:ilvl="3">
      <w:start w:val="1"/>
      <w:numFmt w:val="decimal"/>
      <w:lvlText w:val="%1.%2.%3.%4"/>
      <w:lvlJc w:val="left"/>
      <w:pPr>
        <w:ind w:left="3960" w:hanging="1080"/>
      </w:pPr>
    </w:lvl>
    <w:lvl w:ilvl="4">
      <w:start w:val="1"/>
      <w:numFmt w:val="decimal"/>
      <w:lvlText w:val="%1.%2.%3.%4.%5"/>
      <w:lvlJc w:val="left"/>
      <w:pPr>
        <w:ind w:left="4680" w:hanging="1080"/>
      </w:pPr>
    </w:lvl>
    <w:lvl w:ilvl="5">
      <w:start w:val="1"/>
      <w:numFmt w:val="decimal"/>
      <w:lvlText w:val="%1.%2.%3.%4.%5.%6"/>
      <w:lvlJc w:val="left"/>
      <w:pPr>
        <w:ind w:left="5760" w:hanging="1440"/>
      </w:pPr>
    </w:lvl>
    <w:lvl w:ilvl="6">
      <w:start w:val="1"/>
      <w:numFmt w:val="decimal"/>
      <w:lvlText w:val="%1.%2.%3.%4.%5.%6.%7"/>
      <w:lvlJc w:val="left"/>
      <w:pPr>
        <w:ind w:left="6480" w:hanging="1440"/>
      </w:pPr>
    </w:lvl>
    <w:lvl w:ilvl="7">
      <w:start w:val="1"/>
      <w:numFmt w:val="decimal"/>
      <w:lvlText w:val="%1.%2.%3.%4.%5.%6.%7.%8"/>
      <w:lvlJc w:val="left"/>
      <w:pPr>
        <w:ind w:left="7560" w:hanging="1800"/>
      </w:pPr>
    </w:lvl>
    <w:lvl w:ilvl="8">
      <w:start w:val="1"/>
      <w:numFmt w:val="decimal"/>
      <w:lvlText w:val="%1.%2.%3.%4.%5.%6.%7.%8.%9"/>
      <w:lvlJc w:val="left"/>
      <w:pPr>
        <w:ind w:left="8280" w:hanging="1800"/>
      </w:pPr>
    </w:lvl>
  </w:abstractNum>
  <w:abstractNum w:abstractNumId="7">
    <w:nsid w:val="62A92F56"/>
    <w:multiLevelType w:val="hybridMultilevel"/>
    <w:tmpl w:val="9A52DDE6"/>
    <w:lvl w:ilvl="0" w:tplc="C818E878">
      <w:start w:val="1"/>
      <w:numFmt w:val="decimal"/>
      <w:lvlText w:val="%1."/>
      <w:lvlJc w:val="left"/>
      <w:pPr>
        <w:ind w:left="720" w:hanging="360"/>
      </w:pPr>
    </w:lvl>
    <w:lvl w:ilvl="1" w:tplc="0494DC72">
      <w:start w:val="1"/>
      <w:numFmt w:val="lowerLetter"/>
      <w:lvlText w:val="%2."/>
      <w:lvlJc w:val="left"/>
      <w:pPr>
        <w:ind w:left="1440" w:hanging="360"/>
      </w:pPr>
    </w:lvl>
    <w:lvl w:ilvl="2" w:tplc="96BE8FE2">
      <w:start w:val="1"/>
      <w:numFmt w:val="lowerRoman"/>
      <w:lvlText w:val="%3."/>
      <w:lvlJc w:val="right"/>
      <w:pPr>
        <w:ind w:left="2160" w:hanging="180"/>
      </w:pPr>
    </w:lvl>
    <w:lvl w:ilvl="3" w:tplc="6338C9E8">
      <w:start w:val="1"/>
      <w:numFmt w:val="decimal"/>
      <w:lvlText w:val="%4."/>
      <w:lvlJc w:val="left"/>
      <w:pPr>
        <w:ind w:left="2880" w:hanging="360"/>
      </w:pPr>
    </w:lvl>
    <w:lvl w:ilvl="4" w:tplc="8166B5E6">
      <w:start w:val="1"/>
      <w:numFmt w:val="lowerLetter"/>
      <w:lvlText w:val="%5."/>
      <w:lvlJc w:val="left"/>
      <w:pPr>
        <w:ind w:left="3600" w:hanging="360"/>
      </w:pPr>
    </w:lvl>
    <w:lvl w:ilvl="5" w:tplc="DE448714">
      <w:start w:val="1"/>
      <w:numFmt w:val="lowerRoman"/>
      <w:lvlText w:val="%6."/>
      <w:lvlJc w:val="right"/>
      <w:pPr>
        <w:ind w:left="4320" w:hanging="180"/>
      </w:pPr>
    </w:lvl>
    <w:lvl w:ilvl="6" w:tplc="86CCD444">
      <w:start w:val="1"/>
      <w:numFmt w:val="decimal"/>
      <w:lvlText w:val="%7."/>
      <w:lvlJc w:val="left"/>
      <w:pPr>
        <w:ind w:left="5040" w:hanging="360"/>
      </w:pPr>
    </w:lvl>
    <w:lvl w:ilvl="7" w:tplc="AFC84286">
      <w:start w:val="1"/>
      <w:numFmt w:val="lowerLetter"/>
      <w:lvlText w:val="%8."/>
      <w:lvlJc w:val="left"/>
      <w:pPr>
        <w:ind w:left="5760" w:hanging="360"/>
      </w:pPr>
    </w:lvl>
    <w:lvl w:ilvl="8" w:tplc="8A183004">
      <w:start w:val="1"/>
      <w:numFmt w:val="lowerRoman"/>
      <w:lvlText w:val="%9."/>
      <w:lvlJc w:val="right"/>
      <w:pPr>
        <w:ind w:left="6480" w:hanging="180"/>
      </w:pPr>
    </w:lvl>
  </w:abstractNum>
  <w:abstractNum w:abstractNumId="8">
    <w:nsid w:val="69BA43A6"/>
    <w:multiLevelType w:val="hybridMultilevel"/>
    <w:tmpl w:val="B036AF86"/>
    <w:lvl w:ilvl="0" w:tplc="936E5A74">
      <w:start w:val="1"/>
      <w:numFmt w:val="decimal"/>
      <w:lvlText w:val="%1."/>
      <w:lvlJc w:val="left"/>
      <w:pPr>
        <w:ind w:left="778" w:hanging="360"/>
      </w:pPr>
    </w:lvl>
    <w:lvl w:ilvl="1" w:tplc="68529CB0">
      <w:start w:val="1"/>
      <w:numFmt w:val="lowerLetter"/>
      <w:lvlText w:val="%2."/>
      <w:lvlJc w:val="left"/>
      <w:pPr>
        <w:ind w:left="1498" w:hanging="360"/>
      </w:pPr>
    </w:lvl>
    <w:lvl w:ilvl="2" w:tplc="8E9EE7BC">
      <w:start w:val="1"/>
      <w:numFmt w:val="lowerRoman"/>
      <w:lvlText w:val="%3."/>
      <w:lvlJc w:val="right"/>
      <w:pPr>
        <w:ind w:left="2218" w:hanging="180"/>
      </w:pPr>
    </w:lvl>
    <w:lvl w:ilvl="3" w:tplc="9E1894FC">
      <w:start w:val="1"/>
      <w:numFmt w:val="decimal"/>
      <w:lvlText w:val="%4."/>
      <w:lvlJc w:val="left"/>
      <w:pPr>
        <w:ind w:left="2938" w:hanging="360"/>
      </w:pPr>
    </w:lvl>
    <w:lvl w:ilvl="4" w:tplc="322C2EF4">
      <w:start w:val="1"/>
      <w:numFmt w:val="lowerLetter"/>
      <w:lvlText w:val="%5."/>
      <w:lvlJc w:val="left"/>
      <w:pPr>
        <w:ind w:left="3658" w:hanging="360"/>
      </w:pPr>
    </w:lvl>
    <w:lvl w:ilvl="5" w:tplc="B8D68716">
      <w:start w:val="1"/>
      <w:numFmt w:val="lowerRoman"/>
      <w:lvlText w:val="%6."/>
      <w:lvlJc w:val="right"/>
      <w:pPr>
        <w:ind w:left="4378" w:hanging="180"/>
      </w:pPr>
    </w:lvl>
    <w:lvl w:ilvl="6" w:tplc="F188B088">
      <w:start w:val="1"/>
      <w:numFmt w:val="decimal"/>
      <w:lvlText w:val="%7."/>
      <w:lvlJc w:val="left"/>
      <w:pPr>
        <w:ind w:left="5098" w:hanging="360"/>
      </w:pPr>
    </w:lvl>
    <w:lvl w:ilvl="7" w:tplc="E2F46A36">
      <w:start w:val="1"/>
      <w:numFmt w:val="lowerLetter"/>
      <w:lvlText w:val="%8."/>
      <w:lvlJc w:val="left"/>
      <w:pPr>
        <w:ind w:left="5818" w:hanging="360"/>
      </w:pPr>
    </w:lvl>
    <w:lvl w:ilvl="8" w:tplc="F5B4A514">
      <w:start w:val="1"/>
      <w:numFmt w:val="lowerRoman"/>
      <w:lvlText w:val="%9."/>
      <w:lvlJc w:val="right"/>
      <w:pPr>
        <w:ind w:left="6538" w:hanging="180"/>
      </w:pPr>
    </w:lvl>
  </w:abstractNum>
  <w:abstractNum w:abstractNumId="9">
    <w:nsid w:val="7CCE4C02"/>
    <w:multiLevelType w:val="hybridMultilevel"/>
    <w:tmpl w:val="755004E2"/>
    <w:lvl w:ilvl="0" w:tplc="41108566">
      <w:start w:val="1"/>
      <w:numFmt w:val="decimal"/>
      <w:lvlText w:val="%1."/>
      <w:lvlJc w:val="left"/>
      <w:pPr>
        <w:ind w:left="360" w:hanging="360"/>
      </w:pPr>
    </w:lvl>
    <w:lvl w:ilvl="1" w:tplc="22AA3AC6">
      <w:start w:val="1"/>
      <w:numFmt w:val="lowerLetter"/>
      <w:lvlText w:val="%2."/>
      <w:lvlJc w:val="left"/>
      <w:pPr>
        <w:ind w:left="990" w:hanging="360"/>
      </w:pPr>
    </w:lvl>
    <w:lvl w:ilvl="2" w:tplc="2F8ED8F6">
      <w:start w:val="1"/>
      <w:numFmt w:val="lowerRoman"/>
      <w:lvlText w:val="%3."/>
      <w:lvlJc w:val="right"/>
      <w:pPr>
        <w:ind w:left="1710" w:hanging="180"/>
      </w:pPr>
    </w:lvl>
    <w:lvl w:ilvl="3" w:tplc="CEDED9FC">
      <w:start w:val="1"/>
      <w:numFmt w:val="decimal"/>
      <w:lvlText w:val="%4."/>
      <w:lvlJc w:val="left"/>
      <w:pPr>
        <w:ind w:left="2430" w:hanging="360"/>
      </w:pPr>
    </w:lvl>
    <w:lvl w:ilvl="4" w:tplc="37507518">
      <w:start w:val="1"/>
      <w:numFmt w:val="lowerLetter"/>
      <w:lvlText w:val="%5."/>
      <w:lvlJc w:val="left"/>
      <w:pPr>
        <w:ind w:left="3150" w:hanging="360"/>
      </w:pPr>
    </w:lvl>
    <w:lvl w:ilvl="5" w:tplc="9B4430DE">
      <w:start w:val="1"/>
      <w:numFmt w:val="lowerRoman"/>
      <w:lvlText w:val="%6."/>
      <w:lvlJc w:val="right"/>
      <w:pPr>
        <w:ind w:left="3870" w:hanging="180"/>
      </w:pPr>
    </w:lvl>
    <w:lvl w:ilvl="6" w:tplc="139EF5DC">
      <w:start w:val="1"/>
      <w:numFmt w:val="decimal"/>
      <w:lvlText w:val="%7."/>
      <w:lvlJc w:val="left"/>
      <w:pPr>
        <w:ind w:left="4590" w:hanging="360"/>
      </w:pPr>
    </w:lvl>
    <w:lvl w:ilvl="7" w:tplc="951E4C4E">
      <w:start w:val="1"/>
      <w:numFmt w:val="lowerLetter"/>
      <w:lvlText w:val="%8."/>
      <w:lvlJc w:val="left"/>
      <w:pPr>
        <w:ind w:left="5310" w:hanging="360"/>
      </w:pPr>
    </w:lvl>
    <w:lvl w:ilvl="8" w:tplc="BD8669A8">
      <w:start w:val="1"/>
      <w:numFmt w:val="lowerRoman"/>
      <w:lvlText w:val="%9."/>
      <w:lvlJc w:val="right"/>
      <w:pPr>
        <w:ind w:left="60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4"/>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rpImageID_0" w:val="1_3%7c3%7c0%7c2%7c1%7c"/>
    <w:docVar w:name="Date Approved" w:val="10/21/2014"/>
    <w:docVar w:name="Date Last Modified" w:val="10/21/2014"/>
    <w:docVar w:name="DC Department" w:val="DC Department"/>
    <w:docVar w:name="DC Job Title" w:val="DC Job Title"/>
    <w:docVar w:name="Document Title" w:val="NG - Cash Gifts and Other Revenue"/>
    <w:docVar w:name="Full Year" w:val="2014"/>
    <w:docVar w:name="Long Day" w:val="Wednesday"/>
    <w:docVar w:name="Long Month" w:val="October"/>
    <w:docVar w:name="PO Department" w:val="Accounting"/>
    <w:docVar w:name="PO Full Name" w:val="{ Document Owner &gt; Full Name (F L) }"/>
    <w:docVar w:name="PO Job Title" w:val="Associate Vice President for Finance"/>
    <w:docVar w:name="Reference #" w:val="402"/>
    <w:docVar w:name="Short Day" w:val="15"/>
    <w:docVar w:name="Short Month" w:val="10"/>
    <w:docVar w:name="Two Digit Year" w:val="14"/>
  </w:docVars>
  <w:rsids>
    <w:rsidRoot w:val="00F52A35"/>
    <w:rsid w:val="00072C1F"/>
    <w:rsid w:val="007852D8"/>
    <w:rsid w:val="00C169F6"/>
    <w:rsid w:val="00F52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1EE7"/>
    <w:pPr>
      <w:autoSpaceDE w:val="0"/>
      <w:autoSpaceDN w:val="0"/>
      <w:adjustRightInd w:val="0"/>
      <w:spacing w:after="0" w:line="240" w:lineRule="auto"/>
    </w:pPr>
    <w:rPr>
      <w:rFonts w:ascii="Arial" w:hAnsi="Arial" w:cs="Arial"/>
      <w:color w:val="000000"/>
      <w:sz w:val="24"/>
      <w:szCs w:val="24"/>
    </w:rPr>
  </w:style>
  <w:style w:type="character" w:customStyle="1" w:styleId="StylePink">
    <w:name w:val="Style Pink"/>
    <w:rsid w:val="00AD1EE7"/>
    <w:rPr>
      <w:color w:val="auto"/>
    </w:rPr>
  </w:style>
  <w:style w:type="paragraph" w:styleId="BalloonText">
    <w:name w:val="Balloon Text"/>
    <w:basedOn w:val="Normal"/>
    <w:link w:val="BalloonTextChar"/>
    <w:uiPriority w:val="99"/>
    <w:semiHidden/>
    <w:unhideWhenUsed/>
    <w:rsid w:val="00AD1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EE7"/>
    <w:rPr>
      <w:rFonts w:ascii="Tahoma" w:hAnsi="Tahoma" w:cs="Tahoma"/>
      <w:sz w:val="16"/>
      <w:szCs w:val="16"/>
    </w:rPr>
  </w:style>
  <w:style w:type="paragraph" w:styleId="ListParagraph">
    <w:name w:val="List Paragraph"/>
    <w:basedOn w:val="Normal"/>
    <w:uiPriority w:val="34"/>
    <w:qFormat/>
    <w:rsid w:val="008B4043"/>
    <w:pPr>
      <w:ind w:left="720"/>
      <w:contextualSpacing/>
    </w:pPr>
    <w:rPr>
      <w:rFonts w:ascii="Cambria" w:hAnsi="Cambria"/>
      <w:sz w:val="24"/>
    </w:rPr>
  </w:style>
  <w:style w:type="character" w:styleId="PlaceholderText">
    <w:name w:val="Placeholder Text"/>
    <w:basedOn w:val="DefaultParagraphFont"/>
    <w:uiPriority w:val="99"/>
    <w:semiHidden/>
    <w:rsid w:val="008B4043"/>
    <w:rPr>
      <w:color w:val="808080"/>
    </w:rPr>
  </w:style>
  <w:style w:type="paragraph" w:styleId="Header">
    <w:name w:val="header"/>
    <w:basedOn w:val="Normal"/>
    <w:link w:val="HeaderChar"/>
    <w:uiPriority w:val="99"/>
    <w:unhideWhenUsed/>
    <w:rsid w:val="00EF4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055"/>
  </w:style>
  <w:style w:type="paragraph" w:styleId="Footer">
    <w:name w:val="footer"/>
    <w:basedOn w:val="Normal"/>
    <w:link w:val="FooterChar"/>
    <w:uiPriority w:val="99"/>
    <w:unhideWhenUsed/>
    <w:rsid w:val="00EF4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055"/>
  </w:style>
  <w:style w:type="character" w:customStyle="1" w:styleId="Quick1">
    <w:name w:val="Quick 1."/>
    <w:rsid w:val="000D5AE9"/>
  </w:style>
  <w:style w:type="character" w:styleId="Hyperlink">
    <w:name w:val="Hyperlink"/>
    <w:uiPriority w:val="99"/>
    <w:semiHidden/>
    <w:unhideWhenUsed/>
    <w:rsid w:val="000D5AE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1EE7"/>
    <w:pPr>
      <w:autoSpaceDE w:val="0"/>
      <w:autoSpaceDN w:val="0"/>
      <w:adjustRightInd w:val="0"/>
      <w:spacing w:after="0" w:line="240" w:lineRule="auto"/>
    </w:pPr>
    <w:rPr>
      <w:rFonts w:ascii="Arial" w:hAnsi="Arial" w:cs="Arial"/>
      <w:color w:val="000000"/>
      <w:sz w:val="24"/>
      <w:szCs w:val="24"/>
    </w:rPr>
  </w:style>
  <w:style w:type="character" w:customStyle="1" w:styleId="StylePink">
    <w:name w:val="Style Pink"/>
    <w:rsid w:val="00AD1EE7"/>
    <w:rPr>
      <w:color w:val="auto"/>
    </w:rPr>
  </w:style>
  <w:style w:type="paragraph" w:styleId="BalloonText">
    <w:name w:val="Balloon Text"/>
    <w:basedOn w:val="Normal"/>
    <w:link w:val="BalloonTextChar"/>
    <w:uiPriority w:val="99"/>
    <w:semiHidden/>
    <w:unhideWhenUsed/>
    <w:rsid w:val="00AD1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EE7"/>
    <w:rPr>
      <w:rFonts w:ascii="Tahoma" w:hAnsi="Tahoma" w:cs="Tahoma"/>
      <w:sz w:val="16"/>
      <w:szCs w:val="16"/>
    </w:rPr>
  </w:style>
  <w:style w:type="paragraph" w:styleId="ListParagraph">
    <w:name w:val="List Paragraph"/>
    <w:basedOn w:val="Normal"/>
    <w:uiPriority w:val="34"/>
    <w:qFormat/>
    <w:rsid w:val="008B4043"/>
    <w:pPr>
      <w:ind w:left="720"/>
      <w:contextualSpacing/>
    </w:pPr>
    <w:rPr>
      <w:rFonts w:ascii="Cambria" w:hAnsi="Cambria"/>
      <w:sz w:val="24"/>
    </w:rPr>
  </w:style>
  <w:style w:type="character" w:styleId="PlaceholderText">
    <w:name w:val="Placeholder Text"/>
    <w:basedOn w:val="DefaultParagraphFont"/>
    <w:uiPriority w:val="99"/>
    <w:semiHidden/>
    <w:rsid w:val="008B4043"/>
    <w:rPr>
      <w:color w:val="808080"/>
    </w:rPr>
  </w:style>
  <w:style w:type="paragraph" w:styleId="Header">
    <w:name w:val="header"/>
    <w:basedOn w:val="Normal"/>
    <w:link w:val="HeaderChar"/>
    <w:uiPriority w:val="99"/>
    <w:unhideWhenUsed/>
    <w:rsid w:val="00EF4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055"/>
  </w:style>
  <w:style w:type="paragraph" w:styleId="Footer">
    <w:name w:val="footer"/>
    <w:basedOn w:val="Normal"/>
    <w:link w:val="FooterChar"/>
    <w:uiPriority w:val="99"/>
    <w:unhideWhenUsed/>
    <w:rsid w:val="00EF4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055"/>
  </w:style>
  <w:style w:type="character" w:customStyle="1" w:styleId="Quick1">
    <w:name w:val="Quick 1."/>
    <w:rsid w:val="000D5AE9"/>
  </w:style>
  <w:style w:type="character" w:styleId="Hyperlink">
    <w:name w:val="Hyperlink"/>
    <w:uiPriority w:val="99"/>
    <w:semiHidden/>
    <w:unhideWhenUsed/>
    <w:rsid w:val="000D5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theme" Target="theme/theme1.xml"/><Relationship Id="rId10" Type="http://schemas.openxmlformats.org/officeDocument/2006/relationships/hyperlink" Target="http://vpaf.okstate.edu/UA/AccountCreation.htm" TargetMode="External"/><Relationship Id="rId11" Type="http://schemas.openxmlformats.org/officeDocument/2006/relationships/hyperlink" Target="http://vpaf.okstate.edu/UA/StudentOrganizationInfo.ht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8D6180640E4EB0B793B5A011162630"/>
        <w:category>
          <w:name w:val="General"/>
          <w:gallery w:val="placeholder"/>
        </w:category>
        <w:types>
          <w:type w:val="bbPlcHdr"/>
        </w:types>
        <w:behaviors>
          <w:behavior w:val="content"/>
        </w:behaviors>
        <w:guid w:val="{68DBE14F-05FC-4EA4-8BD6-BDB00099153C}"/>
      </w:docPartPr>
      <w:docPartBody>
        <w:p w:rsidR="00DF76B5" w:rsidRDefault="006C7BFB" w:rsidP="00E61310">
          <w:pPr>
            <w:pStyle w:val="638D6180640E4EB0B793B5A011162630"/>
          </w:pPr>
          <w:r>
            <w:rPr>
              <w:rStyle w:val="PlaceholderText"/>
            </w:rPr>
            <w:t>Choose a building block.</w:t>
          </w:r>
        </w:p>
      </w:docPartBody>
    </w:docPart>
    <w:docPart>
      <w:docPartPr>
        <w:name w:val="DefaultPlaceholder_1082065158"/>
        <w:category>
          <w:name w:val="General"/>
          <w:gallery w:val="placeholder"/>
        </w:category>
        <w:types>
          <w:type w:val="bbPlcHdr"/>
        </w:types>
        <w:behaviors>
          <w:behavior w:val="content"/>
        </w:behaviors>
        <w:guid w:val="{C53D255A-CD50-43F1-AB16-2C3007CB7484}"/>
      </w:docPartPr>
      <w:docPartBody>
        <w:p w:rsidR="00D60561" w:rsidRDefault="006C7BFB">
          <w:r w:rsidRPr="0066334D">
            <w:rPr>
              <w:rStyle w:val="PlaceholderText"/>
            </w:rPr>
            <w:t>Click here to enter text.</w:t>
          </w:r>
        </w:p>
      </w:docPartBody>
    </w:docPart>
    <w:docPart>
      <w:docPartPr>
        <w:name w:val="7171BC103BF24CB5B05A97E6B3F4E677"/>
        <w:category>
          <w:name w:val="General"/>
          <w:gallery w:val="placeholder"/>
        </w:category>
        <w:types>
          <w:type w:val="bbPlcHdr"/>
        </w:types>
        <w:behaviors>
          <w:behavior w:val="content"/>
        </w:behaviors>
        <w:guid w:val="{BE86B329-41BD-43B0-82EF-49D9683D34F5}"/>
      </w:docPartPr>
      <w:docPartBody>
        <w:p w:rsidR="006C7BFB" w:rsidRDefault="006C7BFB" w:rsidP="00E87B99">
          <w:pPr>
            <w:pStyle w:val="7171BC103BF24CB5B05A97E6B3F4E677"/>
          </w:pPr>
          <w:r>
            <w:rPr>
              <w:rStyle w:val="PlaceholderText"/>
            </w:rPr>
            <w:t>Choose a building block.</w:t>
          </w:r>
        </w:p>
      </w:docPartBody>
    </w:docPart>
    <w:docPart>
      <w:docPartPr>
        <w:name w:val="008019D2BE9E43BC9FCA6D93C4A5EECE"/>
        <w:category>
          <w:name w:val="General"/>
          <w:gallery w:val="placeholder"/>
        </w:category>
        <w:types>
          <w:type w:val="bbPlcHdr"/>
        </w:types>
        <w:behaviors>
          <w:behavior w:val="content"/>
        </w:behaviors>
        <w:guid w:val="{12B87B54-D576-433F-8E39-0F682D456A09}"/>
      </w:docPartPr>
      <w:docPartBody>
        <w:p w:rsidR="006C7BFB" w:rsidRDefault="006C7BFB" w:rsidP="00E87B99">
          <w:pPr>
            <w:pStyle w:val="008019D2BE9E43BC9FCA6D93C4A5EECE"/>
          </w:pPr>
          <w:r>
            <w:rPr>
              <w:rStyle w:val="PlaceholderText"/>
            </w:rPr>
            <w:t>Choose a building block.</w:t>
          </w:r>
        </w:p>
      </w:docPartBody>
    </w:docPart>
    <w:docPart>
      <w:docPartPr>
        <w:name w:val="5BE65BF4D2D449E9AF42B7A6FA3FCA93"/>
        <w:category>
          <w:name w:val="General"/>
          <w:gallery w:val="placeholder"/>
        </w:category>
        <w:types>
          <w:type w:val="bbPlcHdr"/>
        </w:types>
        <w:behaviors>
          <w:behavior w:val="content"/>
        </w:behaviors>
        <w:guid w:val="{ACC33DD7-AB85-4C62-A254-11F4BDF478AA}"/>
      </w:docPartPr>
      <w:docPartBody>
        <w:p w:rsidR="006C7BFB" w:rsidRDefault="006C7BFB" w:rsidP="00E87B99">
          <w:pPr>
            <w:pStyle w:val="5BE65BF4D2D449E9AF42B7A6FA3FCA93"/>
          </w:pPr>
          <w:r>
            <w:rPr>
              <w:rStyle w:val="PlaceholderText"/>
            </w:rPr>
            <w:t>Choose a building block.</w:t>
          </w:r>
        </w:p>
      </w:docPartBody>
    </w:docPart>
    <w:docPart>
      <w:docPartPr>
        <w:name w:val="EEB49B5D04B544B09CA87AB5C7EE0AA8"/>
        <w:category>
          <w:name w:val="General"/>
          <w:gallery w:val="placeholder"/>
        </w:category>
        <w:types>
          <w:type w:val="bbPlcHdr"/>
        </w:types>
        <w:behaviors>
          <w:behavior w:val="content"/>
        </w:behaviors>
        <w:guid w:val="{E282A098-D580-4DFD-8341-C44E6857C7DC}"/>
      </w:docPartPr>
      <w:docPartBody>
        <w:p w:rsidR="006C7BFB" w:rsidRDefault="006C7BFB" w:rsidP="00E87B99">
          <w:pPr>
            <w:pStyle w:val="EEB49B5D04B544B09CA87AB5C7EE0AA8"/>
          </w:pPr>
          <w:r>
            <w:rPr>
              <w:rStyle w:val="PlaceholderText"/>
            </w:rPr>
            <w:t>Choose a building block.</w:t>
          </w:r>
        </w:p>
      </w:docPartBody>
    </w:docPart>
    <w:docPart>
      <w:docPartPr>
        <w:name w:val="8401AC8D983641509CF55128B7085678"/>
        <w:category>
          <w:name w:val="General"/>
          <w:gallery w:val="placeholder"/>
        </w:category>
        <w:types>
          <w:type w:val="bbPlcHdr"/>
        </w:types>
        <w:behaviors>
          <w:behavior w:val="content"/>
        </w:behaviors>
        <w:guid w:val="{DCFDBC2E-266C-4898-8CE4-0CC2ED60D65A}"/>
      </w:docPartPr>
      <w:docPartBody>
        <w:p w:rsidR="006C7BFB" w:rsidRDefault="006C7BFB" w:rsidP="00E87B99">
          <w:pPr>
            <w:pStyle w:val="8401AC8D983641509CF55128B7085678"/>
          </w:pPr>
          <w:r w:rsidRPr="00FD7304">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useFELayout/>
    <w:compatSetting w:name="compatibilityMode" w:uri="http://schemas.microsoft.com/office/word" w:val="12"/>
  </w:compat>
  <w:rsids>
    <w:rsidRoot w:val="006C7BFB"/>
    <w:rsid w:val="006C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B99"/>
  </w:style>
  <w:style w:type="paragraph" w:customStyle="1" w:styleId="E2662518F588469B90D8A8B989A34178">
    <w:name w:val="E2662518F588469B90D8A8B989A34178"/>
    <w:rsid w:val="00E61310"/>
  </w:style>
  <w:style w:type="paragraph" w:customStyle="1" w:styleId="638D6180640E4EB0B793B5A011162630">
    <w:name w:val="638D6180640E4EB0B793B5A011162630"/>
    <w:rsid w:val="00E61310"/>
  </w:style>
  <w:style w:type="paragraph" w:customStyle="1" w:styleId="4FF2D3BCDA944CC293126EFF52A424C1">
    <w:name w:val="4FF2D3BCDA944CC293126EFF52A424C1"/>
    <w:rsid w:val="00327E6D"/>
  </w:style>
  <w:style w:type="paragraph" w:customStyle="1" w:styleId="7171BC103BF24CB5B05A97E6B3F4E677">
    <w:name w:val="7171BC103BF24CB5B05A97E6B3F4E677"/>
    <w:rsid w:val="00E87B99"/>
  </w:style>
  <w:style w:type="paragraph" w:customStyle="1" w:styleId="008019D2BE9E43BC9FCA6D93C4A5EECE">
    <w:name w:val="008019D2BE9E43BC9FCA6D93C4A5EECE"/>
    <w:rsid w:val="00E87B99"/>
  </w:style>
  <w:style w:type="paragraph" w:customStyle="1" w:styleId="5BE65BF4D2D449E9AF42B7A6FA3FCA93">
    <w:name w:val="5BE65BF4D2D449E9AF42B7A6FA3FCA93"/>
    <w:rsid w:val="00E87B99"/>
  </w:style>
  <w:style w:type="paragraph" w:customStyle="1" w:styleId="EEB49B5D04B544B09CA87AB5C7EE0AA8">
    <w:name w:val="EEB49B5D04B544B09CA87AB5C7EE0AA8"/>
    <w:rsid w:val="00E87B99"/>
  </w:style>
  <w:style w:type="paragraph" w:customStyle="1" w:styleId="8401AC8D983641509CF55128B7085678">
    <w:name w:val="8401AC8D983641509CF55128B7085678"/>
    <w:rsid w:val="00E87B9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1401</Words>
  <Characters>7992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Aldridge</dc:creator>
  <cp:lastModifiedBy>Jennifer Kinnard</cp:lastModifiedBy>
  <cp:revision>2</cp:revision>
  <dcterms:created xsi:type="dcterms:W3CDTF">2015-03-05T23:17:00Z</dcterms:created>
  <dcterms:modified xsi:type="dcterms:W3CDTF">2015-03-05T23:17:00Z</dcterms:modified>
</cp:coreProperties>
</file>